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4E2B" w:rsidRDefault="00B24E2B" w:rsidP="00026626">
      <w:pPr>
        <w:jc w:val="center"/>
        <w:rPr>
          <w:rFonts w:asciiTheme="majorHAnsi" w:hAnsiTheme="majorHAnsi" w:cstheme="majorHAnsi"/>
          <w:b/>
          <w:bCs/>
          <w:sz w:val="32"/>
          <w:szCs w:val="32"/>
        </w:rPr>
      </w:pPr>
      <w:r>
        <w:rPr>
          <w:rFonts w:asciiTheme="majorHAnsi" w:hAnsiTheme="majorHAnsi" w:cstheme="majorHAnsi"/>
          <w:b/>
          <w:bCs/>
          <w:sz w:val="32"/>
          <w:szCs w:val="32"/>
        </w:rPr>
        <w:t>Misure per il contrasto e il contenimento della diffusione del Sars-CoV-2</w:t>
      </w:r>
    </w:p>
    <w:p w:rsidR="00B24E2B" w:rsidRDefault="00B24E2B" w:rsidP="00026626">
      <w:pPr>
        <w:jc w:val="center"/>
        <w:rPr>
          <w:rFonts w:asciiTheme="majorHAnsi" w:hAnsiTheme="majorHAnsi" w:cstheme="majorHAnsi"/>
          <w:b/>
          <w:bCs/>
          <w:sz w:val="32"/>
          <w:szCs w:val="32"/>
        </w:rPr>
      </w:pPr>
      <w:r>
        <w:rPr>
          <w:rFonts w:asciiTheme="majorHAnsi" w:hAnsiTheme="majorHAnsi" w:cstheme="majorHAnsi"/>
          <w:b/>
          <w:bCs/>
          <w:sz w:val="32"/>
          <w:szCs w:val="32"/>
        </w:rPr>
        <w:t>Indicazioni per i</w:t>
      </w:r>
      <w:r w:rsidR="00820160">
        <w:rPr>
          <w:rFonts w:asciiTheme="majorHAnsi" w:hAnsiTheme="majorHAnsi" w:cstheme="majorHAnsi"/>
          <w:b/>
          <w:bCs/>
          <w:sz w:val="32"/>
          <w:szCs w:val="32"/>
        </w:rPr>
        <w:t>l settore</w:t>
      </w:r>
      <w:r>
        <w:rPr>
          <w:rFonts w:asciiTheme="majorHAnsi" w:hAnsiTheme="majorHAnsi" w:cstheme="majorHAnsi"/>
          <w:b/>
          <w:bCs/>
          <w:sz w:val="32"/>
          <w:szCs w:val="32"/>
        </w:rPr>
        <w:t xml:space="preserve"> dell’Estetica</w:t>
      </w:r>
    </w:p>
    <w:p w:rsidR="00520DF8" w:rsidRDefault="00520DF8" w:rsidP="00026626">
      <w:pPr>
        <w:jc w:val="center"/>
        <w:rPr>
          <w:rFonts w:asciiTheme="majorHAnsi" w:hAnsiTheme="majorHAnsi" w:cstheme="majorHAnsi"/>
          <w:b/>
          <w:bCs/>
          <w:color w:val="FF0000"/>
          <w:sz w:val="32"/>
          <w:szCs w:val="32"/>
        </w:rPr>
      </w:pPr>
    </w:p>
    <w:tbl>
      <w:tblPr>
        <w:tblStyle w:val="Grigliatabella"/>
        <w:tblW w:w="0" w:type="auto"/>
        <w:tblLook w:val="04A0"/>
      </w:tblPr>
      <w:tblGrid>
        <w:gridCol w:w="1951"/>
        <w:gridCol w:w="2126"/>
        <w:gridCol w:w="3256"/>
        <w:gridCol w:w="2445"/>
      </w:tblGrid>
      <w:tr w:rsidR="000213FB" w:rsidTr="000213FB">
        <w:trPr>
          <w:trHeight w:val="1192"/>
        </w:trPr>
        <w:tc>
          <w:tcPr>
            <w:tcW w:w="9778" w:type="dxa"/>
            <w:gridSpan w:val="4"/>
            <w:tcBorders>
              <w:bottom w:val="nil"/>
            </w:tcBorders>
          </w:tcPr>
          <w:p w:rsidR="000213FB" w:rsidRDefault="000213FB" w:rsidP="00026626">
            <w:pPr>
              <w:jc w:val="center"/>
              <w:rPr>
                <w:rFonts w:asciiTheme="majorHAnsi" w:hAnsiTheme="majorHAnsi" w:cstheme="majorHAnsi"/>
                <w:b/>
                <w:bCs/>
                <w:color w:val="FF0000"/>
                <w:sz w:val="32"/>
                <w:szCs w:val="32"/>
              </w:rPr>
            </w:pPr>
          </w:p>
          <w:p w:rsidR="000213FB" w:rsidRDefault="000213FB" w:rsidP="00026626">
            <w:pPr>
              <w:jc w:val="center"/>
              <w:rPr>
                <w:rFonts w:asciiTheme="majorHAnsi" w:hAnsiTheme="majorHAnsi" w:cstheme="majorHAnsi"/>
                <w:b/>
                <w:bCs/>
                <w:color w:val="FF0000"/>
                <w:sz w:val="32"/>
                <w:szCs w:val="32"/>
              </w:rPr>
            </w:pPr>
            <w:r w:rsidRPr="000213FB">
              <w:rPr>
                <w:rFonts w:asciiTheme="majorHAnsi" w:hAnsiTheme="majorHAnsi" w:cstheme="majorHAnsi"/>
                <w:b/>
                <w:bCs/>
                <w:noProof/>
                <w:color w:val="FF0000"/>
                <w:sz w:val="32"/>
                <w:szCs w:val="32"/>
                <w:lang w:bidi="ar-SA"/>
              </w:rPr>
              <w:drawing>
                <wp:inline distT="0" distB="0" distL="0" distR="0">
                  <wp:extent cx="1417541" cy="1121134"/>
                  <wp:effectExtent l="19050" t="0" r="0" b="0"/>
                  <wp:docPr id="1" name="Immagine 79" descr="logo sfer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 sfera nuovo"/>
                          <pic:cNvPicPr>
                            <a:picLocks noChangeAspect="1" noChangeArrowheads="1"/>
                          </pic:cNvPicPr>
                        </pic:nvPicPr>
                        <pic:blipFill>
                          <a:blip r:embed="rId11" cstate="print"/>
                          <a:srcRect/>
                          <a:stretch>
                            <a:fillRect/>
                          </a:stretch>
                        </pic:blipFill>
                        <pic:spPr bwMode="auto">
                          <a:xfrm>
                            <a:off x="0" y="0"/>
                            <a:ext cx="1415735" cy="1119705"/>
                          </a:xfrm>
                          <a:prstGeom prst="rect">
                            <a:avLst/>
                          </a:prstGeom>
                          <a:noFill/>
                          <a:ln w="9525">
                            <a:noFill/>
                            <a:miter lim="800000"/>
                            <a:headEnd/>
                            <a:tailEnd/>
                          </a:ln>
                        </pic:spPr>
                      </pic:pic>
                    </a:graphicData>
                  </a:graphic>
                </wp:inline>
              </w:drawing>
            </w:r>
          </w:p>
          <w:p w:rsidR="000213FB" w:rsidRDefault="000213FB" w:rsidP="00026626">
            <w:pPr>
              <w:jc w:val="center"/>
              <w:rPr>
                <w:rFonts w:asciiTheme="majorHAnsi" w:hAnsiTheme="majorHAnsi" w:cstheme="majorHAnsi"/>
                <w:b/>
                <w:bCs/>
                <w:color w:val="FF0000"/>
                <w:sz w:val="32"/>
                <w:szCs w:val="32"/>
              </w:rPr>
            </w:pPr>
          </w:p>
        </w:tc>
      </w:tr>
      <w:tr w:rsidR="000213FB" w:rsidTr="000213FB">
        <w:tc>
          <w:tcPr>
            <w:tcW w:w="9778" w:type="dxa"/>
            <w:gridSpan w:val="4"/>
            <w:tcBorders>
              <w:top w:val="nil"/>
            </w:tcBorders>
          </w:tcPr>
          <w:p w:rsidR="000213FB" w:rsidRPr="000213FB" w:rsidRDefault="000213FB" w:rsidP="00026626">
            <w:pPr>
              <w:jc w:val="center"/>
              <w:rPr>
                <w:rFonts w:asciiTheme="majorHAnsi" w:hAnsiTheme="majorHAnsi" w:cstheme="majorHAnsi"/>
                <w:b/>
                <w:bCs/>
                <w:sz w:val="32"/>
                <w:szCs w:val="32"/>
              </w:rPr>
            </w:pPr>
            <w:r w:rsidRPr="000213FB">
              <w:rPr>
                <w:rFonts w:asciiTheme="majorHAnsi" w:hAnsiTheme="majorHAnsi" w:cstheme="majorHAnsi"/>
                <w:b/>
                <w:bCs/>
                <w:sz w:val="32"/>
                <w:szCs w:val="32"/>
              </w:rPr>
              <w:t xml:space="preserve">Via della </w:t>
            </w:r>
            <w:proofErr w:type="spellStart"/>
            <w:r w:rsidRPr="000213FB">
              <w:rPr>
                <w:rFonts w:asciiTheme="majorHAnsi" w:hAnsiTheme="majorHAnsi" w:cstheme="majorHAnsi"/>
                <w:b/>
                <w:bCs/>
                <w:sz w:val="32"/>
                <w:szCs w:val="32"/>
              </w:rPr>
              <w:t>Senerina</w:t>
            </w:r>
            <w:proofErr w:type="spellEnd"/>
            <w:r w:rsidRPr="000213FB">
              <w:rPr>
                <w:rFonts w:asciiTheme="majorHAnsi" w:hAnsiTheme="majorHAnsi" w:cstheme="majorHAnsi"/>
                <w:b/>
                <w:bCs/>
                <w:sz w:val="32"/>
                <w:szCs w:val="32"/>
              </w:rPr>
              <w:t xml:space="preserve"> 1/a </w:t>
            </w:r>
          </w:p>
          <w:p w:rsidR="000213FB" w:rsidRDefault="000213FB" w:rsidP="00026626">
            <w:pPr>
              <w:jc w:val="center"/>
              <w:rPr>
                <w:rFonts w:asciiTheme="majorHAnsi" w:hAnsiTheme="majorHAnsi" w:cstheme="majorHAnsi"/>
                <w:b/>
                <w:bCs/>
                <w:color w:val="FF0000"/>
                <w:sz w:val="32"/>
                <w:szCs w:val="32"/>
              </w:rPr>
            </w:pPr>
            <w:r w:rsidRPr="000213FB">
              <w:rPr>
                <w:rFonts w:asciiTheme="majorHAnsi" w:hAnsiTheme="majorHAnsi" w:cstheme="majorHAnsi"/>
                <w:b/>
                <w:bCs/>
                <w:sz w:val="32"/>
                <w:szCs w:val="32"/>
              </w:rPr>
              <w:t>40026 – Imola, Bologna</w:t>
            </w:r>
          </w:p>
        </w:tc>
      </w:tr>
      <w:tr w:rsidR="000213FB" w:rsidTr="000213FB">
        <w:tc>
          <w:tcPr>
            <w:tcW w:w="9778" w:type="dxa"/>
            <w:gridSpan w:val="4"/>
          </w:tcPr>
          <w:p w:rsidR="000213FB" w:rsidRDefault="000213FB" w:rsidP="000213FB">
            <w:pPr>
              <w:spacing w:before="120" w:after="120"/>
              <w:jc w:val="center"/>
              <w:rPr>
                <w:rFonts w:asciiTheme="majorHAnsi" w:hAnsiTheme="majorHAnsi" w:cstheme="majorHAnsi"/>
                <w:b/>
                <w:bCs/>
                <w:sz w:val="32"/>
                <w:szCs w:val="32"/>
              </w:rPr>
            </w:pPr>
          </w:p>
          <w:p w:rsidR="00BA5108" w:rsidRPr="000213FB" w:rsidRDefault="000213FB" w:rsidP="0086576F">
            <w:pPr>
              <w:spacing w:before="120" w:after="120"/>
              <w:jc w:val="center"/>
              <w:rPr>
                <w:rFonts w:asciiTheme="majorHAnsi" w:hAnsiTheme="majorHAnsi" w:cstheme="majorHAnsi"/>
                <w:b/>
                <w:bCs/>
                <w:sz w:val="32"/>
                <w:szCs w:val="32"/>
              </w:rPr>
            </w:pPr>
            <w:r w:rsidRPr="00BA5108">
              <w:rPr>
                <w:rFonts w:asciiTheme="majorHAnsi" w:hAnsiTheme="majorHAnsi" w:cstheme="majorHAnsi"/>
                <w:b/>
                <w:bCs/>
                <w:sz w:val="28"/>
                <w:szCs w:val="28"/>
              </w:rPr>
              <w:t>Il pre</w:t>
            </w:r>
            <w:r w:rsidR="00820160">
              <w:rPr>
                <w:rFonts w:asciiTheme="majorHAnsi" w:hAnsiTheme="majorHAnsi" w:cstheme="majorHAnsi"/>
                <w:b/>
                <w:bCs/>
                <w:sz w:val="28"/>
                <w:szCs w:val="28"/>
              </w:rPr>
              <w:t>sente protocollo è applicato ne</w:t>
            </w:r>
            <w:r w:rsidRPr="00BA5108">
              <w:rPr>
                <w:rFonts w:asciiTheme="majorHAnsi" w:hAnsiTheme="majorHAnsi" w:cstheme="majorHAnsi"/>
                <w:b/>
                <w:bCs/>
                <w:sz w:val="28"/>
                <w:szCs w:val="28"/>
              </w:rPr>
              <w:t>gli ambienti di lavoro di Sfera srl</w:t>
            </w:r>
            <w:r w:rsidR="00820160">
              <w:rPr>
                <w:rFonts w:asciiTheme="majorHAnsi" w:hAnsiTheme="majorHAnsi" w:cstheme="majorHAnsi"/>
                <w:b/>
                <w:bCs/>
                <w:sz w:val="28"/>
                <w:szCs w:val="28"/>
              </w:rPr>
              <w:t xml:space="preserve"> n</w:t>
            </w:r>
            <w:r w:rsidR="00B24E2B">
              <w:rPr>
                <w:rFonts w:asciiTheme="majorHAnsi" w:hAnsiTheme="majorHAnsi" w:cstheme="majorHAnsi"/>
                <w:b/>
                <w:bCs/>
                <w:sz w:val="28"/>
                <w:szCs w:val="28"/>
              </w:rPr>
              <w:t xml:space="preserve">ell’ambito della fornitura di servizi estetici ed è parte integrante del protocollo anticontagio aziendale </w:t>
            </w:r>
            <w:r w:rsidR="0086576F">
              <w:rPr>
                <w:rFonts w:asciiTheme="majorHAnsi" w:hAnsiTheme="majorHAnsi" w:cstheme="majorHAnsi"/>
                <w:b/>
                <w:bCs/>
                <w:sz w:val="28"/>
                <w:szCs w:val="28"/>
              </w:rPr>
              <w:t>emanato</w:t>
            </w:r>
            <w:r w:rsidR="00820160">
              <w:rPr>
                <w:rFonts w:asciiTheme="majorHAnsi" w:hAnsiTheme="majorHAnsi" w:cstheme="majorHAnsi"/>
                <w:b/>
                <w:bCs/>
                <w:sz w:val="28"/>
                <w:szCs w:val="28"/>
              </w:rPr>
              <w:t xml:space="preserve"> in data </w:t>
            </w:r>
            <w:r w:rsidR="0086576F">
              <w:rPr>
                <w:rFonts w:asciiTheme="majorHAnsi" w:hAnsiTheme="majorHAnsi" w:cstheme="majorHAnsi"/>
                <w:b/>
                <w:bCs/>
                <w:sz w:val="28"/>
                <w:szCs w:val="28"/>
              </w:rPr>
              <w:t>21/05</w:t>
            </w:r>
            <w:r w:rsidR="00820160">
              <w:rPr>
                <w:rFonts w:asciiTheme="majorHAnsi" w:hAnsiTheme="majorHAnsi" w:cstheme="majorHAnsi"/>
                <w:b/>
                <w:bCs/>
                <w:sz w:val="28"/>
                <w:szCs w:val="28"/>
              </w:rPr>
              <w:t xml:space="preserve">/2020 (rev.02), </w:t>
            </w:r>
            <w:r w:rsidR="00B24E2B">
              <w:rPr>
                <w:rFonts w:asciiTheme="majorHAnsi" w:hAnsiTheme="majorHAnsi" w:cstheme="majorHAnsi"/>
                <w:b/>
                <w:bCs/>
                <w:sz w:val="28"/>
                <w:szCs w:val="28"/>
              </w:rPr>
              <w:t xml:space="preserve"> </w:t>
            </w:r>
            <w:r w:rsidR="00BA5108" w:rsidRPr="00BA5108">
              <w:rPr>
                <w:rFonts w:asciiTheme="majorHAnsi" w:hAnsiTheme="majorHAnsi" w:cstheme="majorHAnsi"/>
                <w:b/>
                <w:bCs/>
                <w:sz w:val="28"/>
                <w:szCs w:val="28"/>
              </w:rPr>
              <w:t xml:space="preserve">in attuazione di quello nazionale </w:t>
            </w:r>
            <w:r w:rsidR="0086576F">
              <w:rPr>
                <w:rFonts w:asciiTheme="majorHAnsi" w:hAnsiTheme="majorHAnsi" w:cstheme="majorHAnsi"/>
                <w:b/>
                <w:bCs/>
                <w:sz w:val="28"/>
                <w:szCs w:val="28"/>
              </w:rPr>
              <w:t>condiviso</w:t>
            </w:r>
            <w:r w:rsidR="00BA5108" w:rsidRPr="00BA5108">
              <w:rPr>
                <w:rFonts w:asciiTheme="majorHAnsi" w:hAnsiTheme="majorHAnsi" w:cstheme="majorHAnsi"/>
                <w:b/>
                <w:bCs/>
                <w:sz w:val="28"/>
                <w:szCs w:val="28"/>
              </w:rPr>
              <w:t xml:space="preserve"> in data </w:t>
            </w:r>
            <w:r w:rsidR="009854A5">
              <w:rPr>
                <w:rFonts w:asciiTheme="majorHAnsi" w:hAnsiTheme="majorHAnsi" w:cstheme="majorHAnsi"/>
                <w:b/>
                <w:bCs/>
                <w:sz w:val="28"/>
                <w:szCs w:val="28"/>
              </w:rPr>
              <w:t>24</w:t>
            </w:r>
            <w:r w:rsidR="00BA5108" w:rsidRPr="00BA5108">
              <w:rPr>
                <w:rFonts w:asciiTheme="majorHAnsi" w:hAnsiTheme="majorHAnsi" w:cstheme="majorHAnsi"/>
                <w:b/>
                <w:bCs/>
                <w:sz w:val="28"/>
                <w:szCs w:val="28"/>
              </w:rPr>
              <w:t xml:space="preserve"> </w:t>
            </w:r>
            <w:r w:rsidR="009854A5">
              <w:rPr>
                <w:rFonts w:asciiTheme="majorHAnsi" w:hAnsiTheme="majorHAnsi" w:cstheme="majorHAnsi"/>
                <w:b/>
                <w:bCs/>
                <w:sz w:val="28"/>
                <w:szCs w:val="28"/>
              </w:rPr>
              <w:t>aprile</w:t>
            </w:r>
            <w:r w:rsidR="00BA5108" w:rsidRPr="00BA5108">
              <w:rPr>
                <w:rFonts w:asciiTheme="majorHAnsi" w:hAnsiTheme="majorHAnsi" w:cstheme="majorHAnsi"/>
                <w:b/>
                <w:bCs/>
                <w:sz w:val="28"/>
                <w:szCs w:val="28"/>
              </w:rPr>
              <w:t xml:space="preserve"> 2020</w:t>
            </w:r>
          </w:p>
        </w:tc>
      </w:tr>
      <w:tr w:rsidR="00932398" w:rsidTr="001D00B6">
        <w:tc>
          <w:tcPr>
            <w:tcW w:w="1951" w:type="dxa"/>
          </w:tcPr>
          <w:p w:rsidR="00932398" w:rsidRPr="001D00B6" w:rsidRDefault="00932398" w:rsidP="000213FB">
            <w:pPr>
              <w:spacing w:before="120" w:after="120"/>
              <w:rPr>
                <w:rFonts w:asciiTheme="majorHAnsi" w:hAnsiTheme="majorHAnsi" w:cstheme="majorHAnsi"/>
                <w:b/>
                <w:bCs/>
                <w:sz w:val="28"/>
                <w:szCs w:val="28"/>
              </w:rPr>
            </w:pPr>
            <w:r w:rsidRPr="001D00B6">
              <w:rPr>
                <w:rFonts w:asciiTheme="majorHAnsi" w:hAnsiTheme="majorHAnsi" w:cstheme="majorHAnsi"/>
                <w:b/>
                <w:bCs/>
                <w:sz w:val="28"/>
                <w:szCs w:val="28"/>
              </w:rPr>
              <w:t>Rev.00</w:t>
            </w:r>
          </w:p>
        </w:tc>
        <w:tc>
          <w:tcPr>
            <w:tcW w:w="2126" w:type="dxa"/>
          </w:tcPr>
          <w:p w:rsidR="00932398" w:rsidRPr="001D00B6" w:rsidRDefault="00932398" w:rsidP="000213FB">
            <w:pPr>
              <w:spacing w:before="120" w:after="120"/>
              <w:rPr>
                <w:rFonts w:asciiTheme="majorHAnsi" w:hAnsiTheme="majorHAnsi" w:cstheme="majorHAnsi"/>
                <w:b/>
                <w:bCs/>
                <w:sz w:val="28"/>
                <w:szCs w:val="28"/>
              </w:rPr>
            </w:pPr>
            <w:r w:rsidRPr="001D00B6">
              <w:rPr>
                <w:rFonts w:asciiTheme="majorHAnsi" w:hAnsiTheme="majorHAnsi" w:cstheme="majorHAnsi"/>
                <w:b/>
                <w:bCs/>
                <w:sz w:val="28"/>
                <w:szCs w:val="28"/>
              </w:rPr>
              <w:t>Prima emissione</w:t>
            </w:r>
          </w:p>
        </w:tc>
        <w:tc>
          <w:tcPr>
            <w:tcW w:w="3256" w:type="dxa"/>
          </w:tcPr>
          <w:p w:rsidR="00932398" w:rsidRPr="001D00B6" w:rsidRDefault="0086576F" w:rsidP="000213FB">
            <w:pPr>
              <w:spacing w:before="120" w:after="120"/>
              <w:rPr>
                <w:rFonts w:asciiTheme="majorHAnsi" w:hAnsiTheme="majorHAnsi" w:cstheme="majorHAnsi"/>
                <w:b/>
                <w:bCs/>
                <w:sz w:val="28"/>
                <w:szCs w:val="28"/>
              </w:rPr>
            </w:pPr>
            <w:r>
              <w:rPr>
                <w:rFonts w:asciiTheme="majorHAnsi" w:hAnsiTheme="majorHAnsi" w:cstheme="majorHAnsi"/>
                <w:b/>
                <w:bCs/>
                <w:sz w:val="28"/>
                <w:szCs w:val="28"/>
              </w:rPr>
              <w:t>21</w:t>
            </w:r>
            <w:r w:rsidR="00B24E2B">
              <w:rPr>
                <w:rFonts w:asciiTheme="majorHAnsi" w:hAnsiTheme="majorHAnsi" w:cstheme="majorHAnsi"/>
                <w:b/>
                <w:bCs/>
                <w:sz w:val="28"/>
                <w:szCs w:val="28"/>
              </w:rPr>
              <w:t>/05</w:t>
            </w:r>
            <w:r w:rsidR="00932398" w:rsidRPr="001D00B6">
              <w:rPr>
                <w:rFonts w:asciiTheme="majorHAnsi" w:hAnsiTheme="majorHAnsi" w:cstheme="majorHAnsi"/>
                <w:b/>
                <w:bCs/>
                <w:sz w:val="28"/>
                <w:szCs w:val="28"/>
              </w:rPr>
              <w:t>/2020</w:t>
            </w:r>
          </w:p>
        </w:tc>
        <w:tc>
          <w:tcPr>
            <w:tcW w:w="2445" w:type="dxa"/>
          </w:tcPr>
          <w:p w:rsidR="00932398" w:rsidRPr="001D00B6" w:rsidRDefault="00932398" w:rsidP="000213FB">
            <w:pPr>
              <w:spacing w:before="120" w:after="120"/>
              <w:rPr>
                <w:rFonts w:asciiTheme="majorHAnsi" w:hAnsiTheme="majorHAnsi" w:cstheme="majorHAnsi"/>
                <w:b/>
                <w:bCs/>
                <w:sz w:val="28"/>
                <w:szCs w:val="28"/>
              </w:rPr>
            </w:pPr>
          </w:p>
        </w:tc>
      </w:tr>
    </w:tbl>
    <w:p w:rsidR="00170DC5" w:rsidRDefault="00170DC5">
      <w:pPr>
        <w:widowControl/>
        <w:autoSpaceDE/>
        <w:autoSpaceDN/>
        <w:spacing w:after="160" w:line="259" w:lineRule="auto"/>
        <w:rPr>
          <w:rFonts w:asciiTheme="majorHAnsi" w:hAnsiTheme="majorHAnsi" w:cstheme="majorHAnsi"/>
          <w:sz w:val="32"/>
          <w:szCs w:val="32"/>
        </w:rPr>
      </w:pPr>
    </w:p>
    <w:p w:rsidR="00170DC5" w:rsidRDefault="00170DC5">
      <w:pPr>
        <w:widowControl/>
        <w:autoSpaceDE/>
        <w:autoSpaceDN/>
        <w:spacing w:after="160" w:line="259" w:lineRule="auto"/>
        <w:rPr>
          <w:rFonts w:asciiTheme="majorHAnsi" w:hAnsiTheme="majorHAnsi" w:cstheme="majorHAnsi"/>
          <w:sz w:val="32"/>
          <w:szCs w:val="32"/>
        </w:rPr>
      </w:pPr>
    </w:p>
    <w:tbl>
      <w:tblPr>
        <w:tblStyle w:val="GridTableLight"/>
        <w:tblW w:w="9776" w:type="dxa"/>
        <w:tblLook w:val="04A0"/>
      </w:tblPr>
      <w:tblGrid>
        <w:gridCol w:w="9776"/>
      </w:tblGrid>
      <w:tr w:rsidR="009854A5" w:rsidRPr="000811C9" w:rsidTr="009854A5">
        <w:trPr>
          <w:trHeight w:val="567"/>
        </w:trPr>
        <w:tc>
          <w:tcPr>
            <w:tcW w:w="9776" w:type="dxa"/>
          </w:tcPr>
          <w:p w:rsidR="009854A5" w:rsidRPr="000811C9" w:rsidRDefault="009854A5" w:rsidP="00820160">
            <w:pPr>
              <w:jc w:val="both"/>
              <w:rPr>
                <w:rFonts w:asciiTheme="majorHAnsi" w:hAnsiTheme="majorHAnsi" w:cstheme="majorHAnsi"/>
                <w:sz w:val="24"/>
                <w:szCs w:val="24"/>
              </w:rPr>
            </w:pPr>
            <w:r>
              <w:rPr>
                <w:rFonts w:asciiTheme="majorHAnsi" w:hAnsiTheme="majorHAnsi" w:cstheme="majorHAnsi"/>
                <w:b/>
                <w:sz w:val="24"/>
                <w:szCs w:val="24"/>
              </w:rPr>
              <w:t>Sfera srl</w:t>
            </w:r>
            <w:r w:rsidRPr="000811C9">
              <w:rPr>
                <w:rFonts w:asciiTheme="majorHAnsi" w:hAnsiTheme="majorHAnsi" w:cstheme="majorHAnsi"/>
                <w:sz w:val="24"/>
                <w:szCs w:val="24"/>
              </w:rPr>
              <w:t xml:space="preserve"> </w:t>
            </w:r>
            <w:r w:rsidR="009D6A16">
              <w:rPr>
                <w:rFonts w:asciiTheme="majorHAnsi" w:hAnsiTheme="majorHAnsi" w:cstheme="majorHAnsi"/>
                <w:sz w:val="24"/>
                <w:szCs w:val="24"/>
              </w:rPr>
              <w:t>a</w:t>
            </w:r>
            <w:r w:rsidRPr="000811C9">
              <w:rPr>
                <w:rFonts w:asciiTheme="majorHAnsi" w:hAnsiTheme="majorHAnsi" w:cstheme="majorHAnsi"/>
                <w:sz w:val="24"/>
                <w:szCs w:val="24"/>
              </w:rPr>
              <w:t xml:space="preserve">ssume il presente </w:t>
            </w:r>
            <w:r w:rsidRPr="00BA6CB8">
              <w:rPr>
                <w:rFonts w:asciiTheme="majorHAnsi" w:hAnsiTheme="majorHAnsi" w:cstheme="majorHAnsi"/>
                <w:b/>
                <w:sz w:val="24"/>
                <w:szCs w:val="24"/>
              </w:rPr>
              <w:t>Protocollo aziendale</w:t>
            </w:r>
            <w:r>
              <w:rPr>
                <w:rFonts w:asciiTheme="majorHAnsi" w:hAnsiTheme="majorHAnsi" w:cstheme="majorHAnsi"/>
                <w:b/>
                <w:sz w:val="24"/>
                <w:szCs w:val="24"/>
              </w:rPr>
              <w:t xml:space="preserve"> </w:t>
            </w:r>
            <w:r w:rsidR="00304A0F">
              <w:rPr>
                <w:rFonts w:asciiTheme="majorHAnsi" w:hAnsiTheme="majorHAnsi" w:cstheme="majorHAnsi"/>
                <w:b/>
                <w:sz w:val="24"/>
                <w:szCs w:val="24"/>
              </w:rPr>
              <w:t xml:space="preserve">per il contrasto e il contenimento della diffusione del Sars-CoV-2 </w:t>
            </w:r>
            <w:r w:rsidR="00820160">
              <w:rPr>
                <w:rFonts w:asciiTheme="majorHAnsi" w:hAnsiTheme="majorHAnsi" w:cstheme="majorHAnsi"/>
                <w:b/>
                <w:sz w:val="24"/>
                <w:szCs w:val="24"/>
              </w:rPr>
              <w:t xml:space="preserve">per il settore dell’Estetica </w:t>
            </w:r>
            <w:r w:rsidRPr="000811C9">
              <w:rPr>
                <w:rFonts w:asciiTheme="majorHAnsi" w:hAnsiTheme="majorHAnsi" w:cstheme="majorHAnsi"/>
                <w:sz w:val="24"/>
                <w:szCs w:val="24"/>
              </w:rPr>
              <w:t xml:space="preserve">quale attuazione </w:t>
            </w:r>
            <w:r w:rsidR="00820160">
              <w:rPr>
                <w:rFonts w:asciiTheme="majorHAnsi" w:hAnsiTheme="majorHAnsi" w:cstheme="majorHAnsi"/>
                <w:sz w:val="24"/>
                <w:szCs w:val="24"/>
              </w:rPr>
              <w:t xml:space="preserve">delle misure emanate dalla Regione Emilia-Romagna con il decreto </w:t>
            </w:r>
            <w:proofErr w:type="spellStart"/>
            <w:r w:rsidR="00820160">
              <w:rPr>
                <w:rFonts w:asciiTheme="majorHAnsi" w:hAnsiTheme="majorHAnsi" w:cstheme="majorHAnsi"/>
                <w:sz w:val="24"/>
                <w:szCs w:val="24"/>
              </w:rPr>
              <w:t>num</w:t>
            </w:r>
            <w:proofErr w:type="spellEnd"/>
            <w:r w:rsidR="00820160">
              <w:rPr>
                <w:rFonts w:asciiTheme="majorHAnsi" w:hAnsiTheme="majorHAnsi" w:cstheme="majorHAnsi"/>
                <w:sz w:val="24"/>
                <w:szCs w:val="24"/>
              </w:rPr>
              <w:t xml:space="preserve">. 82 del 17/05/2020 </w:t>
            </w:r>
          </w:p>
        </w:tc>
      </w:tr>
      <w:tr w:rsidR="009854A5" w:rsidRPr="000811C9" w:rsidTr="009854A5">
        <w:trPr>
          <w:trHeight w:val="567"/>
        </w:trPr>
        <w:tc>
          <w:tcPr>
            <w:tcW w:w="9776" w:type="dxa"/>
          </w:tcPr>
          <w:p w:rsidR="009854A5" w:rsidRPr="000811C9" w:rsidRDefault="009854A5" w:rsidP="005139D8">
            <w:pPr>
              <w:jc w:val="both"/>
              <w:rPr>
                <w:rFonts w:asciiTheme="majorHAnsi" w:hAnsiTheme="majorHAnsi" w:cstheme="majorHAnsi"/>
                <w:b/>
                <w:bCs/>
                <w:sz w:val="24"/>
                <w:szCs w:val="24"/>
              </w:rPr>
            </w:pPr>
            <w:r>
              <w:rPr>
                <w:rFonts w:asciiTheme="majorHAnsi" w:hAnsiTheme="majorHAnsi" w:cstheme="majorHAnsi"/>
                <w:b/>
                <w:sz w:val="24"/>
                <w:szCs w:val="24"/>
              </w:rPr>
              <w:t>Oggetto delle revisioni</w:t>
            </w:r>
          </w:p>
        </w:tc>
      </w:tr>
      <w:tr w:rsidR="009854A5" w:rsidRPr="000811C9" w:rsidTr="009854A5">
        <w:trPr>
          <w:trHeight w:val="567"/>
        </w:trPr>
        <w:tc>
          <w:tcPr>
            <w:tcW w:w="9776" w:type="dxa"/>
          </w:tcPr>
          <w:p w:rsidR="009854A5" w:rsidRDefault="009854A5" w:rsidP="0086576F">
            <w:pPr>
              <w:jc w:val="both"/>
              <w:rPr>
                <w:rFonts w:asciiTheme="majorHAnsi" w:hAnsiTheme="majorHAnsi" w:cstheme="majorHAnsi"/>
                <w:b/>
                <w:sz w:val="24"/>
                <w:szCs w:val="24"/>
              </w:rPr>
            </w:pPr>
            <w:r>
              <w:rPr>
                <w:rFonts w:asciiTheme="majorHAnsi" w:hAnsiTheme="majorHAnsi" w:cstheme="majorHAnsi"/>
                <w:b/>
                <w:sz w:val="24"/>
                <w:szCs w:val="24"/>
              </w:rPr>
              <w:t>Rev.00 – Prima emissione</w:t>
            </w:r>
            <w:r w:rsidR="00820160">
              <w:rPr>
                <w:rFonts w:asciiTheme="majorHAnsi" w:hAnsiTheme="majorHAnsi" w:cstheme="majorHAnsi"/>
                <w:b/>
                <w:sz w:val="24"/>
                <w:szCs w:val="24"/>
              </w:rPr>
              <w:t xml:space="preserve">, </w:t>
            </w:r>
            <w:r w:rsidR="00165EA0">
              <w:rPr>
                <w:rFonts w:asciiTheme="majorHAnsi" w:hAnsiTheme="majorHAnsi" w:cstheme="majorHAnsi"/>
                <w:sz w:val="24"/>
                <w:szCs w:val="24"/>
              </w:rPr>
              <w:t xml:space="preserve">a integrazione </w:t>
            </w:r>
            <w:r w:rsidR="0086576F">
              <w:rPr>
                <w:rFonts w:asciiTheme="majorHAnsi" w:hAnsiTheme="majorHAnsi" w:cstheme="majorHAnsi"/>
                <w:sz w:val="24"/>
                <w:szCs w:val="24"/>
              </w:rPr>
              <w:t>del protocollo</w:t>
            </w:r>
            <w:r w:rsidR="00820160" w:rsidRPr="00820160">
              <w:rPr>
                <w:rFonts w:asciiTheme="majorHAnsi" w:hAnsiTheme="majorHAnsi" w:cstheme="majorHAnsi"/>
                <w:sz w:val="24"/>
                <w:szCs w:val="24"/>
              </w:rPr>
              <w:t xml:space="preserve"> </w:t>
            </w:r>
            <w:r w:rsidR="0086576F">
              <w:rPr>
                <w:rFonts w:asciiTheme="majorHAnsi" w:hAnsiTheme="majorHAnsi" w:cstheme="majorHAnsi"/>
                <w:sz w:val="24"/>
                <w:szCs w:val="24"/>
              </w:rPr>
              <w:t>aziendale emanato in data 21/5/2020 (rev.02)</w:t>
            </w:r>
            <w:r w:rsidR="00820160" w:rsidRPr="00820160">
              <w:rPr>
                <w:rFonts w:asciiTheme="majorHAnsi" w:hAnsiTheme="majorHAnsi" w:cstheme="majorHAnsi"/>
                <w:sz w:val="24"/>
                <w:szCs w:val="24"/>
              </w:rPr>
              <w:t xml:space="preserve"> </w:t>
            </w:r>
            <w:r w:rsidR="0086576F">
              <w:rPr>
                <w:rFonts w:asciiTheme="majorHAnsi" w:hAnsiTheme="majorHAnsi" w:cstheme="majorHAnsi"/>
                <w:sz w:val="24"/>
                <w:szCs w:val="24"/>
              </w:rPr>
              <w:t xml:space="preserve">in attuazione del protocollo nazionale condiviso del </w:t>
            </w:r>
            <w:r w:rsidR="00820160" w:rsidRPr="00820160">
              <w:rPr>
                <w:rFonts w:asciiTheme="majorHAnsi" w:hAnsiTheme="majorHAnsi" w:cstheme="majorHAnsi"/>
                <w:sz w:val="24"/>
                <w:szCs w:val="24"/>
              </w:rPr>
              <w:t>24 aprile 2020</w:t>
            </w:r>
          </w:p>
        </w:tc>
      </w:tr>
    </w:tbl>
    <w:p w:rsidR="008E3BD3" w:rsidRDefault="008E3BD3">
      <w:pPr>
        <w:widowControl/>
        <w:autoSpaceDE/>
        <w:autoSpaceDN/>
        <w:spacing w:after="160" w:line="259" w:lineRule="auto"/>
      </w:pPr>
      <w:r>
        <w:br w:type="page"/>
      </w:r>
    </w:p>
    <w:sdt>
      <w:sdtPr>
        <w:rPr>
          <w:rFonts w:ascii="Garamond" w:eastAsia="Garamond" w:hAnsi="Garamond" w:cs="Garamond"/>
          <w:b w:val="0"/>
          <w:bCs w:val="0"/>
          <w:color w:val="auto"/>
          <w:sz w:val="22"/>
          <w:szCs w:val="22"/>
          <w:lang w:eastAsia="it-IT" w:bidi="it-IT"/>
        </w:rPr>
        <w:id w:val="443233985"/>
        <w:docPartObj>
          <w:docPartGallery w:val="Table of Contents"/>
          <w:docPartUnique/>
        </w:docPartObj>
      </w:sdtPr>
      <w:sdtContent>
        <w:p w:rsidR="008E3BD3" w:rsidRDefault="008E3BD3">
          <w:pPr>
            <w:pStyle w:val="Titolosommario"/>
          </w:pPr>
          <w:r>
            <w:t>Sommario</w:t>
          </w:r>
        </w:p>
        <w:p w:rsidR="00C028B6" w:rsidRDefault="001A318A">
          <w:pPr>
            <w:pStyle w:val="Sommario1"/>
            <w:tabs>
              <w:tab w:val="right" w:leader="dot" w:pos="9628"/>
            </w:tabs>
            <w:rPr>
              <w:rFonts w:asciiTheme="minorHAnsi" w:eastAsiaTheme="minorEastAsia" w:hAnsiTheme="minorHAnsi" w:cstheme="minorBidi"/>
              <w:noProof/>
              <w:lang w:bidi="ar-SA"/>
            </w:rPr>
          </w:pPr>
          <w:r>
            <w:fldChar w:fldCharType="begin"/>
          </w:r>
          <w:r w:rsidR="008E3BD3">
            <w:instrText xml:space="preserve"> TOC \o "1-3" \h \z \u </w:instrText>
          </w:r>
          <w:r>
            <w:fldChar w:fldCharType="separate"/>
          </w:r>
          <w:hyperlink w:anchor="_Toc40977148" w:history="1">
            <w:r w:rsidR="00C028B6" w:rsidRPr="00E42EFE">
              <w:rPr>
                <w:rStyle w:val="Collegamentoipertestuale"/>
                <w:noProof/>
              </w:rPr>
              <w:t>Introduzione</w:t>
            </w:r>
            <w:r w:rsidR="00C028B6">
              <w:rPr>
                <w:noProof/>
                <w:webHidden/>
              </w:rPr>
              <w:tab/>
            </w:r>
            <w:r>
              <w:rPr>
                <w:noProof/>
                <w:webHidden/>
              </w:rPr>
              <w:fldChar w:fldCharType="begin"/>
            </w:r>
            <w:r w:rsidR="00C028B6">
              <w:rPr>
                <w:noProof/>
                <w:webHidden/>
              </w:rPr>
              <w:instrText xml:space="preserve"> PAGEREF _Toc40977148 \h </w:instrText>
            </w:r>
            <w:r>
              <w:rPr>
                <w:noProof/>
                <w:webHidden/>
              </w:rPr>
            </w:r>
            <w:r>
              <w:rPr>
                <w:noProof/>
                <w:webHidden/>
              </w:rPr>
              <w:fldChar w:fldCharType="separate"/>
            </w:r>
            <w:r w:rsidR="00C028B6">
              <w:rPr>
                <w:noProof/>
                <w:webHidden/>
              </w:rPr>
              <w:t>3</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49" w:history="1">
            <w:r w:rsidR="00C028B6" w:rsidRPr="00E42EFE">
              <w:rPr>
                <w:rStyle w:val="Collegamentoipertestuale"/>
                <w:noProof/>
              </w:rPr>
              <w:t>1.</w:t>
            </w:r>
            <w:r w:rsidR="00C028B6">
              <w:rPr>
                <w:rFonts w:asciiTheme="minorHAnsi" w:eastAsiaTheme="minorEastAsia" w:hAnsiTheme="minorHAnsi" w:cstheme="minorBidi"/>
                <w:noProof/>
                <w:lang w:bidi="ar-SA"/>
              </w:rPr>
              <w:tab/>
            </w:r>
            <w:r w:rsidR="00C028B6" w:rsidRPr="00E42EFE">
              <w:rPr>
                <w:rStyle w:val="Collegamentoipertestuale"/>
                <w:noProof/>
              </w:rPr>
              <w:t>Informazioni sulle misure</w:t>
            </w:r>
            <w:r w:rsidR="00C028B6">
              <w:rPr>
                <w:noProof/>
                <w:webHidden/>
              </w:rPr>
              <w:tab/>
            </w:r>
            <w:r>
              <w:rPr>
                <w:noProof/>
                <w:webHidden/>
              </w:rPr>
              <w:fldChar w:fldCharType="begin"/>
            </w:r>
            <w:r w:rsidR="00C028B6">
              <w:rPr>
                <w:noProof/>
                <w:webHidden/>
              </w:rPr>
              <w:instrText xml:space="preserve"> PAGEREF _Toc40977149 \h </w:instrText>
            </w:r>
            <w:r>
              <w:rPr>
                <w:noProof/>
                <w:webHidden/>
              </w:rPr>
            </w:r>
            <w:r>
              <w:rPr>
                <w:noProof/>
                <w:webHidden/>
              </w:rPr>
              <w:fldChar w:fldCharType="separate"/>
            </w:r>
            <w:r w:rsidR="00C028B6">
              <w:rPr>
                <w:noProof/>
                <w:webHidden/>
              </w:rPr>
              <w:t>4</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0" w:history="1">
            <w:r w:rsidR="00C028B6" w:rsidRPr="00E42EFE">
              <w:rPr>
                <w:rStyle w:val="Collegamentoipertestuale"/>
                <w:noProof/>
              </w:rPr>
              <w:t>2.</w:t>
            </w:r>
            <w:r w:rsidR="00C028B6">
              <w:rPr>
                <w:rFonts w:asciiTheme="minorHAnsi" w:eastAsiaTheme="minorEastAsia" w:hAnsiTheme="minorHAnsi" w:cstheme="minorBidi"/>
                <w:noProof/>
                <w:lang w:bidi="ar-SA"/>
              </w:rPr>
              <w:tab/>
            </w:r>
            <w:r w:rsidR="00C028B6" w:rsidRPr="00E42EFE">
              <w:rPr>
                <w:rStyle w:val="Collegamentoipertestuale"/>
                <w:noProof/>
              </w:rPr>
              <w:t>Modalità di accesso ai servizi</w:t>
            </w:r>
            <w:r w:rsidR="00C028B6">
              <w:rPr>
                <w:noProof/>
                <w:webHidden/>
              </w:rPr>
              <w:tab/>
            </w:r>
            <w:r>
              <w:rPr>
                <w:noProof/>
                <w:webHidden/>
              </w:rPr>
              <w:fldChar w:fldCharType="begin"/>
            </w:r>
            <w:r w:rsidR="00C028B6">
              <w:rPr>
                <w:noProof/>
                <w:webHidden/>
              </w:rPr>
              <w:instrText xml:space="preserve"> PAGEREF _Toc40977150 \h </w:instrText>
            </w:r>
            <w:r>
              <w:rPr>
                <w:noProof/>
                <w:webHidden/>
              </w:rPr>
            </w:r>
            <w:r>
              <w:rPr>
                <w:noProof/>
                <w:webHidden/>
              </w:rPr>
              <w:fldChar w:fldCharType="separate"/>
            </w:r>
            <w:r w:rsidR="00C028B6">
              <w:rPr>
                <w:noProof/>
                <w:webHidden/>
              </w:rPr>
              <w:t>5</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1" w:history="1">
            <w:r w:rsidR="00C028B6" w:rsidRPr="00E42EFE">
              <w:rPr>
                <w:rStyle w:val="Collegamentoipertestuale"/>
                <w:noProof/>
              </w:rPr>
              <w:t>3.</w:t>
            </w:r>
            <w:r w:rsidR="00C028B6">
              <w:rPr>
                <w:rFonts w:asciiTheme="minorHAnsi" w:eastAsiaTheme="minorEastAsia" w:hAnsiTheme="minorHAnsi" w:cstheme="minorBidi"/>
                <w:noProof/>
                <w:lang w:bidi="ar-SA"/>
              </w:rPr>
              <w:tab/>
            </w:r>
            <w:r w:rsidR="00C028B6" w:rsidRPr="00E42EFE">
              <w:rPr>
                <w:rStyle w:val="Collegamentoipertestuale"/>
                <w:noProof/>
              </w:rPr>
              <w:t>Modalità di accesso dei fornitori esterni e dei clienti</w:t>
            </w:r>
            <w:r w:rsidR="00C028B6">
              <w:rPr>
                <w:noProof/>
                <w:webHidden/>
              </w:rPr>
              <w:tab/>
            </w:r>
            <w:r>
              <w:rPr>
                <w:noProof/>
                <w:webHidden/>
              </w:rPr>
              <w:fldChar w:fldCharType="begin"/>
            </w:r>
            <w:r w:rsidR="00C028B6">
              <w:rPr>
                <w:noProof/>
                <w:webHidden/>
              </w:rPr>
              <w:instrText xml:space="preserve"> PAGEREF _Toc40977151 \h </w:instrText>
            </w:r>
            <w:r>
              <w:rPr>
                <w:noProof/>
                <w:webHidden/>
              </w:rPr>
            </w:r>
            <w:r>
              <w:rPr>
                <w:noProof/>
                <w:webHidden/>
              </w:rPr>
              <w:fldChar w:fldCharType="separate"/>
            </w:r>
            <w:r w:rsidR="00C028B6">
              <w:rPr>
                <w:noProof/>
                <w:webHidden/>
              </w:rPr>
              <w:t>6</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2" w:history="1">
            <w:r w:rsidR="00C028B6" w:rsidRPr="00E42EFE">
              <w:rPr>
                <w:rStyle w:val="Collegamentoipertestuale"/>
                <w:noProof/>
              </w:rPr>
              <w:t>4.</w:t>
            </w:r>
            <w:r w:rsidR="00C028B6">
              <w:rPr>
                <w:rFonts w:asciiTheme="minorHAnsi" w:eastAsiaTheme="minorEastAsia" w:hAnsiTheme="minorHAnsi" w:cstheme="minorBidi"/>
                <w:noProof/>
                <w:lang w:bidi="ar-SA"/>
              </w:rPr>
              <w:tab/>
            </w:r>
            <w:r w:rsidR="00C028B6" w:rsidRPr="00E42EFE">
              <w:rPr>
                <w:rStyle w:val="Collegamentoipertestuale"/>
                <w:noProof/>
              </w:rPr>
              <w:t>Pulizia e disinfezione</w:t>
            </w:r>
            <w:r w:rsidR="00C028B6">
              <w:rPr>
                <w:noProof/>
                <w:webHidden/>
              </w:rPr>
              <w:tab/>
            </w:r>
            <w:r>
              <w:rPr>
                <w:noProof/>
                <w:webHidden/>
              </w:rPr>
              <w:fldChar w:fldCharType="begin"/>
            </w:r>
            <w:r w:rsidR="00C028B6">
              <w:rPr>
                <w:noProof/>
                <w:webHidden/>
              </w:rPr>
              <w:instrText xml:space="preserve"> PAGEREF _Toc40977152 \h </w:instrText>
            </w:r>
            <w:r>
              <w:rPr>
                <w:noProof/>
                <w:webHidden/>
              </w:rPr>
            </w:r>
            <w:r>
              <w:rPr>
                <w:noProof/>
                <w:webHidden/>
              </w:rPr>
              <w:fldChar w:fldCharType="separate"/>
            </w:r>
            <w:r w:rsidR="00C028B6">
              <w:rPr>
                <w:noProof/>
                <w:webHidden/>
              </w:rPr>
              <w:t>6</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3" w:history="1">
            <w:r w:rsidR="00C028B6" w:rsidRPr="00E42EFE">
              <w:rPr>
                <w:rStyle w:val="Collegamentoipertestuale"/>
                <w:noProof/>
              </w:rPr>
              <w:t>5.</w:t>
            </w:r>
            <w:r w:rsidR="00C028B6">
              <w:rPr>
                <w:rFonts w:asciiTheme="minorHAnsi" w:eastAsiaTheme="minorEastAsia" w:hAnsiTheme="minorHAnsi" w:cstheme="minorBidi"/>
                <w:noProof/>
                <w:lang w:bidi="ar-SA"/>
              </w:rPr>
              <w:tab/>
            </w:r>
            <w:r w:rsidR="00C028B6" w:rsidRPr="00E42EFE">
              <w:rPr>
                <w:rStyle w:val="Collegamentoipertestuale"/>
                <w:noProof/>
              </w:rPr>
              <w:t>Precauzioni igieniche e personali</w:t>
            </w:r>
            <w:r w:rsidR="00C028B6">
              <w:rPr>
                <w:noProof/>
                <w:webHidden/>
              </w:rPr>
              <w:tab/>
            </w:r>
            <w:r>
              <w:rPr>
                <w:noProof/>
                <w:webHidden/>
              </w:rPr>
              <w:fldChar w:fldCharType="begin"/>
            </w:r>
            <w:r w:rsidR="00C028B6">
              <w:rPr>
                <w:noProof/>
                <w:webHidden/>
              </w:rPr>
              <w:instrText xml:space="preserve"> PAGEREF _Toc40977153 \h </w:instrText>
            </w:r>
            <w:r>
              <w:rPr>
                <w:noProof/>
                <w:webHidden/>
              </w:rPr>
            </w:r>
            <w:r>
              <w:rPr>
                <w:noProof/>
                <w:webHidden/>
              </w:rPr>
              <w:fldChar w:fldCharType="separate"/>
            </w:r>
            <w:r w:rsidR="00C028B6">
              <w:rPr>
                <w:noProof/>
                <w:webHidden/>
              </w:rPr>
              <w:t>7</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4" w:history="1">
            <w:r w:rsidR="00C028B6" w:rsidRPr="00E42EFE">
              <w:rPr>
                <w:rStyle w:val="Collegamentoipertestuale"/>
                <w:noProof/>
              </w:rPr>
              <w:t>6.</w:t>
            </w:r>
            <w:r w:rsidR="00C028B6">
              <w:rPr>
                <w:rFonts w:asciiTheme="minorHAnsi" w:eastAsiaTheme="minorEastAsia" w:hAnsiTheme="minorHAnsi" w:cstheme="minorBidi"/>
                <w:noProof/>
                <w:lang w:bidi="ar-SA"/>
              </w:rPr>
              <w:tab/>
            </w:r>
            <w:r w:rsidR="00C028B6" w:rsidRPr="00E42EFE">
              <w:rPr>
                <w:rStyle w:val="Collegamentoipertestuale"/>
                <w:noProof/>
              </w:rPr>
              <w:t>Dispositivi di protezione individuale</w:t>
            </w:r>
            <w:r w:rsidR="00C028B6">
              <w:rPr>
                <w:noProof/>
                <w:webHidden/>
              </w:rPr>
              <w:tab/>
            </w:r>
            <w:r>
              <w:rPr>
                <w:noProof/>
                <w:webHidden/>
              </w:rPr>
              <w:fldChar w:fldCharType="begin"/>
            </w:r>
            <w:r w:rsidR="00C028B6">
              <w:rPr>
                <w:noProof/>
                <w:webHidden/>
              </w:rPr>
              <w:instrText xml:space="preserve"> PAGEREF _Toc40977154 \h </w:instrText>
            </w:r>
            <w:r>
              <w:rPr>
                <w:noProof/>
                <w:webHidden/>
              </w:rPr>
            </w:r>
            <w:r>
              <w:rPr>
                <w:noProof/>
                <w:webHidden/>
              </w:rPr>
              <w:fldChar w:fldCharType="separate"/>
            </w:r>
            <w:r w:rsidR="00C028B6">
              <w:rPr>
                <w:noProof/>
                <w:webHidden/>
              </w:rPr>
              <w:t>7</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5" w:history="1">
            <w:r w:rsidR="00C028B6" w:rsidRPr="00E42EFE">
              <w:rPr>
                <w:rStyle w:val="Collegamentoipertestuale"/>
                <w:noProof/>
              </w:rPr>
              <w:t>7.</w:t>
            </w:r>
            <w:r w:rsidR="00C028B6">
              <w:rPr>
                <w:rFonts w:asciiTheme="minorHAnsi" w:eastAsiaTheme="minorEastAsia" w:hAnsiTheme="minorHAnsi" w:cstheme="minorBidi"/>
                <w:noProof/>
                <w:lang w:bidi="ar-SA"/>
              </w:rPr>
              <w:tab/>
            </w:r>
            <w:r w:rsidR="00C028B6" w:rsidRPr="00E42EFE">
              <w:rPr>
                <w:rStyle w:val="Collegamentoipertestuale"/>
                <w:noProof/>
              </w:rPr>
              <w:t>Gestione ambienti</w:t>
            </w:r>
            <w:r w:rsidR="00C028B6">
              <w:rPr>
                <w:noProof/>
                <w:webHidden/>
              </w:rPr>
              <w:tab/>
            </w:r>
            <w:r>
              <w:rPr>
                <w:noProof/>
                <w:webHidden/>
              </w:rPr>
              <w:fldChar w:fldCharType="begin"/>
            </w:r>
            <w:r w:rsidR="00C028B6">
              <w:rPr>
                <w:noProof/>
                <w:webHidden/>
              </w:rPr>
              <w:instrText xml:space="preserve"> PAGEREF _Toc40977155 \h </w:instrText>
            </w:r>
            <w:r>
              <w:rPr>
                <w:noProof/>
                <w:webHidden/>
              </w:rPr>
            </w:r>
            <w:r>
              <w:rPr>
                <w:noProof/>
                <w:webHidden/>
              </w:rPr>
              <w:fldChar w:fldCharType="separate"/>
            </w:r>
            <w:r w:rsidR="00C028B6">
              <w:rPr>
                <w:noProof/>
                <w:webHidden/>
              </w:rPr>
              <w:t>8</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6" w:history="1">
            <w:r w:rsidR="00C028B6" w:rsidRPr="00E42EFE">
              <w:rPr>
                <w:rStyle w:val="Collegamentoipertestuale"/>
                <w:noProof/>
              </w:rPr>
              <w:t>8.</w:t>
            </w:r>
            <w:r w:rsidR="00C028B6">
              <w:rPr>
                <w:rFonts w:asciiTheme="minorHAnsi" w:eastAsiaTheme="minorEastAsia" w:hAnsiTheme="minorHAnsi" w:cstheme="minorBidi"/>
                <w:noProof/>
                <w:lang w:bidi="ar-SA"/>
              </w:rPr>
              <w:tab/>
            </w:r>
            <w:r w:rsidR="00C028B6" w:rsidRPr="00E42EFE">
              <w:rPr>
                <w:rStyle w:val="Collegamentoipertestuale"/>
                <w:noProof/>
              </w:rPr>
              <w:t>Gestione entrata e uscita dei dipendenti</w:t>
            </w:r>
            <w:r w:rsidR="00C028B6">
              <w:rPr>
                <w:noProof/>
                <w:webHidden/>
              </w:rPr>
              <w:tab/>
            </w:r>
            <w:r>
              <w:rPr>
                <w:noProof/>
                <w:webHidden/>
              </w:rPr>
              <w:fldChar w:fldCharType="begin"/>
            </w:r>
            <w:r w:rsidR="00C028B6">
              <w:rPr>
                <w:noProof/>
                <w:webHidden/>
              </w:rPr>
              <w:instrText xml:space="preserve"> PAGEREF _Toc40977156 \h </w:instrText>
            </w:r>
            <w:r>
              <w:rPr>
                <w:noProof/>
                <w:webHidden/>
              </w:rPr>
            </w:r>
            <w:r>
              <w:rPr>
                <w:noProof/>
                <w:webHidden/>
              </w:rPr>
              <w:fldChar w:fldCharType="separate"/>
            </w:r>
            <w:r w:rsidR="00C028B6">
              <w:rPr>
                <w:noProof/>
                <w:webHidden/>
              </w:rPr>
              <w:t>8</w:t>
            </w:r>
            <w:r>
              <w:rPr>
                <w:noProof/>
                <w:webHidden/>
              </w:rPr>
              <w:fldChar w:fldCharType="end"/>
            </w:r>
          </w:hyperlink>
        </w:p>
        <w:p w:rsidR="00C028B6" w:rsidRDefault="001A318A">
          <w:pPr>
            <w:pStyle w:val="Sommario1"/>
            <w:tabs>
              <w:tab w:val="left" w:pos="440"/>
              <w:tab w:val="right" w:leader="dot" w:pos="9628"/>
            </w:tabs>
            <w:rPr>
              <w:rFonts w:asciiTheme="minorHAnsi" w:eastAsiaTheme="minorEastAsia" w:hAnsiTheme="minorHAnsi" w:cstheme="minorBidi"/>
              <w:noProof/>
              <w:lang w:bidi="ar-SA"/>
            </w:rPr>
          </w:pPr>
          <w:hyperlink w:anchor="_Toc40977157" w:history="1">
            <w:r w:rsidR="00C028B6" w:rsidRPr="00E42EFE">
              <w:rPr>
                <w:rStyle w:val="Collegamentoipertestuale"/>
                <w:noProof/>
              </w:rPr>
              <w:t>9.</w:t>
            </w:r>
            <w:r w:rsidR="00C028B6">
              <w:rPr>
                <w:rFonts w:asciiTheme="minorHAnsi" w:eastAsiaTheme="minorEastAsia" w:hAnsiTheme="minorHAnsi" w:cstheme="minorBidi"/>
                <w:noProof/>
                <w:lang w:bidi="ar-SA"/>
              </w:rPr>
              <w:tab/>
            </w:r>
            <w:r w:rsidR="00C028B6" w:rsidRPr="00E42EFE">
              <w:rPr>
                <w:rStyle w:val="Collegamentoipertestuale"/>
                <w:noProof/>
              </w:rPr>
              <w:t>Misure specifiche per i lavoratori</w:t>
            </w:r>
            <w:r w:rsidR="00C028B6">
              <w:rPr>
                <w:noProof/>
                <w:webHidden/>
              </w:rPr>
              <w:tab/>
            </w:r>
            <w:r>
              <w:rPr>
                <w:noProof/>
                <w:webHidden/>
              </w:rPr>
              <w:fldChar w:fldCharType="begin"/>
            </w:r>
            <w:r w:rsidR="00C028B6">
              <w:rPr>
                <w:noProof/>
                <w:webHidden/>
              </w:rPr>
              <w:instrText xml:space="preserve"> PAGEREF _Toc40977157 \h </w:instrText>
            </w:r>
            <w:r>
              <w:rPr>
                <w:noProof/>
                <w:webHidden/>
              </w:rPr>
            </w:r>
            <w:r>
              <w:rPr>
                <w:noProof/>
                <w:webHidden/>
              </w:rPr>
              <w:fldChar w:fldCharType="separate"/>
            </w:r>
            <w:r w:rsidR="00C028B6">
              <w:rPr>
                <w:noProof/>
                <w:webHidden/>
              </w:rPr>
              <w:t>9</w:t>
            </w:r>
            <w:r>
              <w:rPr>
                <w:noProof/>
                <w:webHidden/>
              </w:rPr>
              <w:fldChar w:fldCharType="end"/>
            </w:r>
          </w:hyperlink>
        </w:p>
        <w:p w:rsidR="00C028B6" w:rsidRDefault="001A318A">
          <w:pPr>
            <w:pStyle w:val="Sommario1"/>
            <w:tabs>
              <w:tab w:val="left" w:pos="660"/>
              <w:tab w:val="right" w:leader="dot" w:pos="9628"/>
            </w:tabs>
            <w:rPr>
              <w:rFonts w:asciiTheme="minorHAnsi" w:eastAsiaTheme="minorEastAsia" w:hAnsiTheme="minorHAnsi" w:cstheme="minorBidi"/>
              <w:noProof/>
              <w:lang w:bidi="ar-SA"/>
            </w:rPr>
          </w:pPr>
          <w:hyperlink w:anchor="_Toc40977158" w:history="1">
            <w:r w:rsidR="00C028B6" w:rsidRPr="00E42EFE">
              <w:rPr>
                <w:rStyle w:val="Collegamentoipertestuale"/>
                <w:noProof/>
              </w:rPr>
              <w:t>10.</w:t>
            </w:r>
            <w:r w:rsidR="00C028B6">
              <w:rPr>
                <w:rFonts w:asciiTheme="minorHAnsi" w:eastAsiaTheme="minorEastAsia" w:hAnsiTheme="minorHAnsi" w:cstheme="minorBidi"/>
                <w:noProof/>
                <w:lang w:bidi="ar-SA"/>
              </w:rPr>
              <w:tab/>
            </w:r>
            <w:r w:rsidR="00C028B6" w:rsidRPr="00E42EFE">
              <w:rPr>
                <w:rStyle w:val="Collegamentoipertestuale"/>
                <w:noProof/>
              </w:rPr>
              <w:t>Aggiornamento del protocollo di regolamentazione</w:t>
            </w:r>
            <w:r w:rsidR="00C028B6">
              <w:rPr>
                <w:noProof/>
                <w:webHidden/>
              </w:rPr>
              <w:tab/>
            </w:r>
            <w:r>
              <w:rPr>
                <w:noProof/>
                <w:webHidden/>
              </w:rPr>
              <w:fldChar w:fldCharType="begin"/>
            </w:r>
            <w:r w:rsidR="00C028B6">
              <w:rPr>
                <w:noProof/>
                <w:webHidden/>
              </w:rPr>
              <w:instrText xml:space="preserve"> PAGEREF _Toc40977158 \h </w:instrText>
            </w:r>
            <w:r>
              <w:rPr>
                <w:noProof/>
                <w:webHidden/>
              </w:rPr>
            </w:r>
            <w:r>
              <w:rPr>
                <w:noProof/>
                <w:webHidden/>
              </w:rPr>
              <w:fldChar w:fldCharType="separate"/>
            </w:r>
            <w:r w:rsidR="00C028B6">
              <w:rPr>
                <w:noProof/>
                <w:webHidden/>
              </w:rPr>
              <w:t>9</w:t>
            </w:r>
            <w:r>
              <w:rPr>
                <w:noProof/>
                <w:webHidden/>
              </w:rPr>
              <w:fldChar w:fldCharType="end"/>
            </w:r>
          </w:hyperlink>
        </w:p>
        <w:p w:rsidR="00C028B6" w:rsidRDefault="001A318A">
          <w:pPr>
            <w:pStyle w:val="Sommario1"/>
            <w:tabs>
              <w:tab w:val="right" w:leader="dot" w:pos="9628"/>
            </w:tabs>
            <w:rPr>
              <w:rFonts w:asciiTheme="minorHAnsi" w:eastAsiaTheme="minorEastAsia" w:hAnsiTheme="minorHAnsi" w:cstheme="minorBidi"/>
              <w:noProof/>
              <w:lang w:bidi="ar-SA"/>
            </w:rPr>
          </w:pPr>
          <w:hyperlink w:anchor="_Toc40977159" w:history="1">
            <w:r w:rsidR="00C028B6" w:rsidRPr="00E42EFE">
              <w:rPr>
                <w:rStyle w:val="Collegamentoipertestuale"/>
                <w:noProof/>
              </w:rPr>
              <w:t>Allegati</w:t>
            </w:r>
            <w:r w:rsidR="00C028B6">
              <w:rPr>
                <w:noProof/>
                <w:webHidden/>
              </w:rPr>
              <w:tab/>
            </w:r>
            <w:r>
              <w:rPr>
                <w:noProof/>
                <w:webHidden/>
              </w:rPr>
              <w:fldChar w:fldCharType="begin"/>
            </w:r>
            <w:r w:rsidR="00C028B6">
              <w:rPr>
                <w:noProof/>
                <w:webHidden/>
              </w:rPr>
              <w:instrText xml:space="preserve"> PAGEREF _Toc40977159 \h </w:instrText>
            </w:r>
            <w:r>
              <w:rPr>
                <w:noProof/>
                <w:webHidden/>
              </w:rPr>
            </w:r>
            <w:r>
              <w:rPr>
                <w:noProof/>
                <w:webHidden/>
              </w:rPr>
              <w:fldChar w:fldCharType="separate"/>
            </w:r>
            <w:r w:rsidR="00C028B6">
              <w:rPr>
                <w:noProof/>
                <w:webHidden/>
              </w:rPr>
              <w:t>9</w:t>
            </w:r>
            <w:r>
              <w:rPr>
                <w:noProof/>
                <w:webHidden/>
              </w:rPr>
              <w:fldChar w:fldCharType="end"/>
            </w:r>
          </w:hyperlink>
        </w:p>
        <w:p w:rsidR="008E3BD3" w:rsidRDefault="001A318A" w:rsidP="0083380C">
          <w:pPr>
            <w:tabs>
              <w:tab w:val="left" w:pos="567"/>
            </w:tabs>
          </w:pPr>
          <w:r>
            <w:fldChar w:fldCharType="end"/>
          </w:r>
        </w:p>
      </w:sdtContent>
    </w:sdt>
    <w:p w:rsidR="00BA5108" w:rsidRDefault="00BA5108">
      <w:pPr>
        <w:widowControl/>
        <w:autoSpaceDE/>
        <w:autoSpaceDN/>
        <w:spacing w:after="160" w:line="259" w:lineRule="auto"/>
      </w:pPr>
      <w:r>
        <w:br w:type="page"/>
      </w:r>
    </w:p>
    <w:p w:rsidR="009854A5" w:rsidRPr="009854A5" w:rsidRDefault="009854A5" w:rsidP="007B5B31">
      <w:pPr>
        <w:pStyle w:val="Titolo1"/>
        <w:spacing w:before="120"/>
        <w:ind w:left="360"/>
      </w:pPr>
      <w:bookmarkStart w:id="0" w:name="_Toc40977148"/>
      <w:r w:rsidRPr="009854A5">
        <w:lastRenderedPageBreak/>
        <w:t>Introduzione</w:t>
      </w:r>
      <w:bookmarkEnd w:id="0"/>
    </w:p>
    <w:p w:rsidR="00820160" w:rsidRDefault="00820160" w:rsidP="009854A5">
      <w:pPr>
        <w:jc w:val="both"/>
        <w:rPr>
          <w:rFonts w:asciiTheme="majorHAnsi" w:hAnsiTheme="majorHAnsi" w:cstheme="majorHAnsi"/>
          <w:sz w:val="24"/>
          <w:szCs w:val="24"/>
        </w:rPr>
      </w:pPr>
    </w:p>
    <w:p w:rsidR="00820160" w:rsidRP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II presente documento si propone Io scopo di fornire indicazioni tecniche e operative utiIi a supportare I’adozione deIIe misure di contrasto e contenimento deIIa diffusione deI virus SARS−Cov− 2 aI fine di tuteIare Ia saIute deIIe persone presenti aII’interno deIIe strutture deII’acconciatura e deII’estetica in cui coesistono Iavoratori e utenti che accedono daII’esterno.</w:t>
      </w:r>
    </w:p>
    <w:p w:rsidR="00820160" w:rsidRP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TaIi indicazioni seguono Ia Iogica deI principio di precauzione e ripercorrono i punti saIienti deI ProtocoIIo condiviso di regoIamentazione deIIe misure per iI contrasto e iI contenimento deIIa diffusione deI virus Covid−19 negIi ambienti di Iavoro, emanato a IiveIIo nazionaIe iI 24 apriIe 2020 e parte integrante deI DPCM deI 26 apriIe 2020.</w:t>
      </w:r>
    </w:p>
    <w:p w:rsidR="00820160" w:rsidRP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Le indicazioni, di carattere generaIe, andranno appIicate nei contesti specifici in funzione deIIe caratteristiche dei Iuoghi e degIi spazi, deIIe modaIità organizzative e deIIe specifiche attività.</w:t>
      </w:r>
    </w:p>
    <w:p w:rsidR="00820160" w:rsidRP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II settore, appartenente aI codice ATECO S.96 “AItre attività di servizio aIIa persona” è cIassificato con un IiveIIo di rischio integrato medio−aIto, con indice di aggregazione medio−basso.</w:t>
      </w:r>
    </w:p>
    <w:p w:rsid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TaIe IiveIIo di rischio deriva sia daI fatto che iI Iavoro si svoIge in stretta prossimità con iI cIiente, per cui iI distanziamento non può essere garantito, sia per I’eIevata probabiIità di esposizione a fonti di contagio Iegata anche ad operazioni che comportano rischio di formazione di aerosoI. Questa cIassificazione di rischio è estratta daI documento tecnico predisposto daII’INAIL per Ia rimoduIazione deIIe misure di contenimento deI contagio da SARS−CoV−2 nei Iuoghi di Iavoro e deIIe strategie di prevenzione quaIe supporto aIIe decisioni deI Governo per I’approssimarsi deIIa fase 2 di riavvio di diverse attività Iavorative.</w:t>
      </w:r>
    </w:p>
    <w:p w:rsidR="00820160" w:rsidRDefault="00820160" w:rsidP="009854A5">
      <w:pPr>
        <w:jc w:val="both"/>
        <w:rPr>
          <w:rFonts w:asciiTheme="majorHAnsi" w:hAnsiTheme="majorHAnsi" w:cstheme="majorHAnsi"/>
          <w:noProof/>
          <w:sz w:val="24"/>
          <w:szCs w:val="24"/>
        </w:rPr>
      </w:pPr>
    </w:p>
    <w:p w:rsidR="00820160" w:rsidRDefault="00820160" w:rsidP="009854A5">
      <w:pPr>
        <w:jc w:val="both"/>
        <w:rPr>
          <w:rFonts w:asciiTheme="majorHAnsi" w:hAnsiTheme="majorHAnsi" w:cstheme="majorHAnsi"/>
          <w:sz w:val="24"/>
          <w:szCs w:val="24"/>
        </w:rPr>
      </w:pPr>
    </w:p>
    <w:p w:rsidR="00820160" w:rsidRDefault="00820160" w:rsidP="009854A5">
      <w:pPr>
        <w:jc w:val="both"/>
        <w:rPr>
          <w:rFonts w:asciiTheme="majorHAnsi" w:hAnsiTheme="majorHAnsi" w:cstheme="majorHAnsi"/>
          <w:sz w:val="24"/>
          <w:szCs w:val="24"/>
        </w:rPr>
      </w:pPr>
    </w:p>
    <w:p w:rsidR="00820160" w:rsidRDefault="00820160" w:rsidP="009854A5">
      <w:pPr>
        <w:jc w:val="both"/>
        <w:rPr>
          <w:rFonts w:asciiTheme="majorHAnsi" w:hAnsiTheme="majorHAnsi" w:cstheme="majorHAnsi"/>
          <w:sz w:val="24"/>
          <w:szCs w:val="24"/>
        </w:rPr>
      </w:pPr>
    </w:p>
    <w:p w:rsidR="00174230" w:rsidRPr="00820160" w:rsidRDefault="00174230" w:rsidP="00174230">
      <w:pPr>
        <w:jc w:val="both"/>
        <w:rPr>
          <w:rFonts w:asciiTheme="majorHAnsi" w:hAnsiTheme="majorHAnsi" w:cstheme="majorHAnsi"/>
          <w:sz w:val="24"/>
          <w:szCs w:val="24"/>
          <w:highlight w:val="yellow"/>
        </w:rPr>
      </w:pPr>
    </w:p>
    <w:p w:rsidR="00174230" w:rsidRDefault="00174230"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0DC5" w:rsidRDefault="00170DC5" w:rsidP="00174230">
      <w:pPr>
        <w:jc w:val="both"/>
        <w:rPr>
          <w:rFonts w:asciiTheme="majorHAnsi" w:hAnsiTheme="majorHAnsi" w:cstheme="majorHAnsi"/>
          <w:sz w:val="24"/>
          <w:szCs w:val="24"/>
          <w:highlight w:val="yellow"/>
        </w:rPr>
      </w:pPr>
    </w:p>
    <w:p w:rsidR="00174230" w:rsidRPr="00820160" w:rsidRDefault="00174230" w:rsidP="00174230">
      <w:pPr>
        <w:spacing w:after="120"/>
        <w:jc w:val="both"/>
        <w:rPr>
          <w:rFonts w:asciiTheme="majorHAnsi" w:hAnsiTheme="majorHAnsi" w:cstheme="majorHAnsi"/>
          <w:sz w:val="24"/>
          <w:szCs w:val="24"/>
          <w:highlight w:val="yellow"/>
        </w:rPr>
      </w:pPr>
    </w:p>
    <w:p w:rsidR="00174230" w:rsidRPr="00170DC5" w:rsidRDefault="00174230" w:rsidP="00174230">
      <w:pPr>
        <w:spacing w:after="120"/>
        <w:jc w:val="both"/>
        <w:rPr>
          <w:rFonts w:asciiTheme="majorHAnsi" w:hAnsiTheme="majorHAnsi" w:cstheme="majorHAnsi"/>
          <w:sz w:val="24"/>
          <w:szCs w:val="24"/>
        </w:rPr>
      </w:pPr>
      <w:r w:rsidRPr="00170DC5">
        <w:rPr>
          <w:rFonts w:asciiTheme="majorHAnsi" w:hAnsiTheme="majorHAnsi" w:cstheme="majorHAnsi"/>
          <w:sz w:val="24"/>
          <w:szCs w:val="24"/>
        </w:rPr>
        <w:t>Modalità di lettura degli interventi:</w:t>
      </w:r>
    </w:p>
    <w:tbl>
      <w:tblPr>
        <w:tblStyle w:val="GridTableLight"/>
        <w:tblW w:w="9776" w:type="dxa"/>
        <w:tblLook w:val="04A0"/>
      </w:tblPr>
      <w:tblGrid>
        <w:gridCol w:w="9776"/>
      </w:tblGrid>
      <w:tr w:rsidR="00174230" w:rsidRPr="00170DC5" w:rsidTr="00BD53A6">
        <w:trPr>
          <w:trHeight w:val="567"/>
        </w:trPr>
        <w:tc>
          <w:tcPr>
            <w:tcW w:w="9776" w:type="dxa"/>
          </w:tcPr>
          <w:p w:rsidR="00174230" w:rsidRPr="00170DC5" w:rsidRDefault="00174230" w:rsidP="00BD53A6">
            <w:pPr>
              <w:jc w:val="both"/>
              <w:rPr>
                <w:rFonts w:asciiTheme="majorHAnsi" w:hAnsiTheme="majorHAnsi" w:cstheme="majorHAnsi"/>
                <w:sz w:val="24"/>
                <w:szCs w:val="24"/>
              </w:rPr>
            </w:pPr>
            <w:r w:rsidRPr="00170DC5">
              <w:rPr>
                <w:rFonts w:asciiTheme="majorHAnsi" w:hAnsiTheme="majorHAnsi" w:cstheme="majorHAnsi"/>
                <w:sz w:val="24"/>
                <w:szCs w:val="24"/>
              </w:rPr>
              <w:t>Adempimento normativo</w:t>
            </w:r>
          </w:p>
        </w:tc>
      </w:tr>
      <w:tr w:rsidR="00174230" w:rsidRPr="000811C9" w:rsidTr="00BD53A6">
        <w:trPr>
          <w:trHeight w:val="567"/>
        </w:trPr>
        <w:tc>
          <w:tcPr>
            <w:tcW w:w="9776" w:type="dxa"/>
            <w:shd w:val="clear" w:color="auto" w:fill="D9D9D9" w:themeFill="background1" w:themeFillShade="D9"/>
          </w:tcPr>
          <w:p w:rsidR="00174230" w:rsidRPr="007B5B31" w:rsidRDefault="00174230" w:rsidP="00BD53A6">
            <w:pPr>
              <w:jc w:val="both"/>
              <w:rPr>
                <w:rFonts w:asciiTheme="majorHAnsi" w:hAnsiTheme="majorHAnsi" w:cstheme="majorHAnsi"/>
                <w:sz w:val="24"/>
                <w:szCs w:val="24"/>
              </w:rPr>
            </w:pPr>
            <w:r w:rsidRPr="00170DC5">
              <w:rPr>
                <w:rFonts w:asciiTheme="majorHAnsi" w:hAnsiTheme="majorHAnsi" w:cstheme="majorHAnsi"/>
                <w:sz w:val="24"/>
                <w:szCs w:val="24"/>
              </w:rPr>
              <w:t>Misura aziendale adottata</w:t>
            </w:r>
          </w:p>
        </w:tc>
      </w:tr>
    </w:tbl>
    <w:p w:rsidR="007B5B31" w:rsidRDefault="007B5B31">
      <w:pPr>
        <w:widowControl/>
        <w:autoSpaceDE/>
        <w:autoSpaceDN/>
        <w:spacing w:after="160" w:line="259" w:lineRule="auto"/>
      </w:pPr>
      <w:r>
        <w:br w:type="page"/>
      </w:r>
    </w:p>
    <w:p w:rsidR="009854A5" w:rsidRDefault="009854A5"/>
    <w:tbl>
      <w:tblPr>
        <w:tblStyle w:val="GridTableLight"/>
        <w:tblW w:w="9776" w:type="dxa"/>
        <w:tblLook w:val="04A0"/>
      </w:tblPr>
      <w:tblGrid>
        <w:gridCol w:w="9776"/>
      </w:tblGrid>
      <w:tr w:rsidR="00433CC2" w:rsidRPr="000811C9" w:rsidTr="00BF3686">
        <w:trPr>
          <w:trHeight w:val="567"/>
        </w:trPr>
        <w:tc>
          <w:tcPr>
            <w:tcW w:w="9776" w:type="dxa"/>
          </w:tcPr>
          <w:p w:rsidR="00433CC2" w:rsidRPr="008E3BD3" w:rsidRDefault="00433CC2" w:rsidP="003C46D2">
            <w:pPr>
              <w:pStyle w:val="Titolo1"/>
              <w:numPr>
                <w:ilvl w:val="0"/>
                <w:numId w:val="18"/>
              </w:numPr>
              <w:spacing w:before="120"/>
              <w:outlineLvl w:val="0"/>
            </w:pPr>
            <w:bookmarkStart w:id="1" w:name="_Toc40977149"/>
            <w:r w:rsidRPr="008E3BD3">
              <w:t>Informazion</w:t>
            </w:r>
            <w:r w:rsidR="000A4D2E">
              <w:t>i sulle misure</w:t>
            </w:r>
            <w:bookmarkEnd w:id="1"/>
          </w:p>
        </w:tc>
      </w:tr>
      <w:tr w:rsidR="007B5B31" w:rsidRPr="000811C9" w:rsidTr="00BF3686">
        <w:trPr>
          <w:trHeight w:val="567"/>
        </w:trPr>
        <w:tc>
          <w:tcPr>
            <w:tcW w:w="9776" w:type="dxa"/>
          </w:tcPr>
          <w:p w:rsidR="00820160" w:rsidRP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E’ necessario fornire informazioni suIIe modaIità di accesso, sui corretti comportamenti da seguire e suIIe misure igieniche da adottare, distribuendo depIiants o affiggendo carteIIonistica. Si segnaIa a taI fine iI materiaIe messo a disposizione daI Ministero deIIa SaIute sui nove comportamenti da seguire per evitare iI contagio neIIa Fase 2 (</w:t>
            </w:r>
            <w:r w:rsidR="00165EA0">
              <w:rPr>
                <w:rFonts w:asciiTheme="majorHAnsi" w:hAnsiTheme="majorHAnsi" w:cstheme="majorHAnsi"/>
                <w:noProof/>
                <w:sz w:val="24"/>
                <w:szCs w:val="24"/>
              </w:rPr>
              <w:t xml:space="preserve"> </w:t>
            </w:r>
            <w:hyperlink r:id="rId12" w:history="1">
              <w:r w:rsidR="00165EA0" w:rsidRPr="002E77D7">
                <w:rPr>
                  <w:rStyle w:val="Collegamentoipertestuale"/>
                  <w:rFonts w:asciiTheme="majorHAnsi" w:hAnsiTheme="majorHAnsi" w:cstheme="majorHAnsi"/>
                  <w:noProof/>
                  <w:sz w:val="24"/>
                  <w:szCs w:val="24"/>
                </w:rPr>
                <w:t>http://www.saIute.gov.it/portaIe/nuovocoronavirus</w:t>
              </w:r>
            </w:hyperlink>
            <w:r w:rsidR="00165EA0">
              <w:rPr>
                <w:rFonts w:asciiTheme="majorHAnsi" w:hAnsiTheme="majorHAnsi" w:cstheme="majorHAnsi"/>
                <w:noProof/>
                <w:sz w:val="24"/>
                <w:szCs w:val="24"/>
              </w:rPr>
              <w:t xml:space="preserve"> </w:t>
            </w:r>
            <w:r w:rsidR="00D05F99">
              <w:rPr>
                <w:rFonts w:asciiTheme="majorHAnsi" w:hAnsiTheme="majorHAnsi" w:cstheme="majorHAnsi"/>
                <w:noProof/>
                <w:sz w:val="24"/>
                <w:szCs w:val="24"/>
              </w:rPr>
              <w:t>)</w:t>
            </w:r>
            <w:r w:rsidRPr="00820160">
              <w:rPr>
                <w:rFonts w:asciiTheme="majorHAnsi" w:hAnsiTheme="majorHAnsi" w:cstheme="majorHAnsi"/>
                <w:noProof/>
                <w:sz w:val="24"/>
                <w:szCs w:val="24"/>
              </w:rPr>
              <w:t>.</w:t>
            </w:r>
          </w:p>
          <w:p w:rsidR="00820160" w:rsidRPr="00820160" w:rsidRDefault="00820160" w:rsidP="00820160">
            <w:pPr>
              <w:jc w:val="both"/>
              <w:rPr>
                <w:rFonts w:asciiTheme="majorHAnsi" w:hAnsiTheme="majorHAnsi" w:cstheme="majorHAnsi"/>
                <w:noProof/>
                <w:sz w:val="24"/>
                <w:szCs w:val="24"/>
              </w:rPr>
            </w:pPr>
            <w:r w:rsidRPr="00820160">
              <w:rPr>
                <w:rFonts w:asciiTheme="majorHAnsi" w:hAnsiTheme="majorHAnsi" w:cstheme="majorHAnsi"/>
                <w:noProof/>
                <w:sz w:val="24"/>
                <w:szCs w:val="24"/>
              </w:rPr>
              <w:t>Le informazioni riguarderanno inoItre:</w:t>
            </w:r>
          </w:p>
          <w:p w:rsidR="00820160" w:rsidRPr="00820160" w:rsidRDefault="00820160" w:rsidP="00820160">
            <w:pPr>
              <w:pStyle w:val="Paragrafoelenco"/>
              <w:numPr>
                <w:ilvl w:val="0"/>
                <w:numId w:val="31"/>
              </w:numPr>
              <w:jc w:val="both"/>
              <w:rPr>
                <w:rFonts w:asciiTheme="majorHAnsi" w:hAnsiTheme="majorHAnsi" w:cstheme="majorHAnsi"/>
                <w:noProof/>
                <w:sz w:val="24"/>
                <w:szCs w:val="24"/>
              </w:rPr>
            </w:pPr>
            <w:r w:rsidRPr="00820160">
              <w:rPr>
                <w:rFonts w:asciiTheme="majorHAnsi" w:hAnsiTheme="majorHAnsi" w:cstheme="majorHAnsi"/>
                <w:noProof/>
                <w:sz w:val="24"/>
                <w:szCs w:val="24"/>
              </w:rPr>
              <w:t xml:space="preserve">i </w:t>
            </w:r>
            <w:r w:rsidRPr="00165EA0">
              <w:rPr>
                <w:rFonts w:asciiTheme="majorHAnsi" w:hAnsiTheme="majorHAnsi" w:cstheme="majorHAnsi"/>
                <w:noProof/>
                <w:sz w:val="24"/>
                <w:szCs w:val="24"/>
                <w:u w:val="single"/>
              </w:rPr>
              <w:t>prerequisiti</w:t>
            </w:r>
            <w:r w:rsidRPr="00820160">
              <w:rPr>
                <w:rFonts w:asciiTheme="majorHAnsi" w:hAnsiTheme="majorHAnsi" w:cstheme="majorHAnsi"/>
                <w:noProof/>
                <w:sz w:val="24"/>
                <w:szCs w:val="24"/>
              </w:rPr>
              <w:t xml:space="preserve"> di accesso, tra cui non essere sottoposti a regime di isoIamento fiduciario o di</w:t>
            </w:r>
            <w:r>
              <w:rPr>
                <w:rFonts w:asciiTheme="majorHAnsi" w:hAnsiTheme="majorHAnsi" w:cstheme="majorHAnsi"/>
                <w:noProof/>
                <w:sz w:val="24"/>
                <w:szCs w:val="24"/>
              </w:rPr>
              <w:t xml:space="preserve"> </w:t>
            </w:r>
            <w:r w:rsidRPr="00820160">
              <w:rPr>
                <w:rFonts w:asciiTheme="majorHAnsi" w:hAnsiTheme="majorHAnsi" w:cstheme="majorHAnsi"/>
                <w:noProof/>
                <w:sz w:val="24"/>
                <w:szCs w:val="24"/>
              </w:rPr>
              <w:t>quarantena a seguito di provvedimento emanato daII’Autorità sanitaria competente;</w:t>
            </w:r>
          </w:p>
          <w:p w:rsidR="00820160" w:rsidRPr="00820160" w:rsidRDefault="00820160" w:rsidP="00820160">
            <w:pPr>
              <w:pStyle w:val="Paragrafoelenco"/>
              <w:numPr>
                <w:ilvl w:val="0"/>
                <w:numId w:val="31"/>
              </w:numPr>
              <w:jc w:val="both"/>
              <w:rPr>
                <w:rFonts w:asciiTheme="majorHAnsi" w:hAnsiTheme="majorHAnsi" w:cstheme="majorHAnsi"/>
                <w:noProof/>
                <w:sz w:val="24"/>
                <w:szCs w:val="24"/>
              </w:rPr>
            </w:pPr>
            <w:r w:rsidRPr="00820160">
              <w:rPr>
                <w:rFonts w:asciiTheme="majorHAnsi" w:hAnsiTheme="majorHAnsi" w:cstheme="majorHAnsi"/>
                <w:noProof/>
                <w:sz w:val="24"/>
                <w:szCs w:val="24"/>
              </w:rPr>
              <w:t>I’</w:t>
            </w:r>
            <w:r w:rsidR="00D05F99" w:rsidRPr="00820160">
              <w:rPr>
                <w:rFonts w:asciiTheme="majorHAnsi" w:hAnsiTheme="majorHAnsi" w:cstheme="majorHAnsi"/>
                <w:noProof/>
                <w:sz w:val="24"/>
                <w:szCs w:val="24"/>
              </w:rPr>
              <w:t>obbligo</w:t>
            </w:r>
            <w:r w:rsidRPr="00820160">
              <w:rPr>
                <w:rFonts w:asciiTheme="majorHAnsi" w:hAnsiTheme="majorHAnsi" w:cstheme="majorHAnsi"/>
                <w:noProof/>
                <w:sz w:val="24"/>
                <w:szCs w:val="24"/>
              </w:rPr>
              <w:t xml:space="preserve"> di rimanere aI </w:t>
            </w:r>
            <w:r w:rsidRPr="00165EA0">
              <w:rPr>
                <w:rFonts w:asciiTheme="majorHAnsi" w:hAnsiTheme="majorHAnsi" w:cstheme="majorHAnsi"/>
                <w:noProof/>
                <w:sz w:val="24"/>
                <w:szCs w:val="24"/>
                <w:u w:val="single"/>
              </w:rPr>
              <w:t xml:space="preserve">proprio </w:t>
            </w:r>
            <w:r w:rsidR="00D05F99" w:rsidRPr="00165EA0">
              <w:rPr>
                <w:rFonts w:asciiTheme="majorHAnsi" w:hAnsiTheme="majorHAnsi" w:cstheme="majorHAnsi"/>
                <w:noProof/>
                <w:sz w:val="24"/>
                <w:szCs w:val="24"/>
                <w:u w:val="single"/>
              </w:rPr>
              <w:t>domicilio</w:t>
            </w:r>
            <w:r w:rsidRPr="00165EA0">
              <w:rPr>
                <w:rFonts w:asciiTheme="majorHAnsi" w:hAnsiTheme="majorHAnsi" w:cstheme="majorHAnsi"/>
                <w:noProof/>
                <w:sz w:val="24"/>
                <w:szCs w:val="24"/>
                <w:u w:val="single"/>
              </w:rPr>
              <w:t xml:space="preserve"> in presenza di febbre</w:t>
            </w:r>
            <w:r w:rsidRPr="00820160">
              <w:rPr>
                <w:rFonts w:asciiTheme="majorHAnsi" w:hAnsiTheme="majorHAnsi" w:cstheme="majorHAnsi"/>
                <w:noProof/>
                <w:sz w:val="24"/>
                <w:szCs w:val="24"/>
              </w:rPr>
              <w:t xml:space="preserve"> (oItre 37.5˚) o aItri sintomi </w:t>
            </w:r>
            <w:r w:rsidR="00D05F99" w:rsidRPr="00820160">
              <w:rPr>
                <w:rFonts w:asciiTheme="majorHAnsi" w:hAnsiTheme="majorHAnsi" w:cstheme="majorHAnsi"/>
                <w:noProof/>
                <w:sz w:val="24"/>
                <w:szCs w:val="24"/>
              </w:rPr>
              <w:t>influenzai</w:t>
            </w:r>
            <w:r w:rsidRPr="00820160">
              <w:rPr>
                <w:rFonts w:asciiTheme="majorHAnsi" w:hAnsiTheme="majorHAnsi" w:cstheme="majorHAnsi"/>
                <w:noProof/>
                <w:sz w:val="24"/>
                <w:szCs w:val="24"/>
              </w:rPr>
              <w:t xml:space="preserve"> e I’indicazione di contattare in taIi casi iI proprio medico di medicina </w:t>
            </w:r>
            <w:r w:rsidR="00D05F99" w:rsidRPr="00820160">
              <w:rPr>
                <w:rFonts w:asciiTheme="majorHAnsi" w:hAnsiTheme="majorHAnsi" w:cstheme="majorHAnsi"/>
                <w:noProof/>
                <w:sz w:val="24"/>
                <w:szCs w:val="24"/>
              </w:rPr>
              <w:t>generale</w:t>
            </w:r>
            <w:r w:rsidRPr="00820160">
              <w:rPr>
                <w:rFonts w:asciiTheme="majorHAnsi" w:hAnsiTheme="majorHAnsi" w:cstheme="majorHAnsi"/>
                <w:noProof/>
                <w:sz w:val="24"/>
                <w:szCs w:val="24"/>
              </w:rPr>
              <w:t>;</w:t>
            </w:r>
          </w:p>
          <w:p w:rsidR="00820160" w:rsidRPr="00820160" w:rsidRDefault="00820160" w:rsidP="00820160">
            <w:pPr>
              <w:pStyle w:val="Paragrafoelenco"/>
              <w:numPr>
                <w:ilvl w:val="0"/>
                <w:numId w:val="31"/>
              </w:numPr>
              <w:jc w:val="both"/>
              <w:rPr>
                <w:rFonts w:asciiTheme="majorHAnsi" w:hAnsiTheme="majorHAnsi" w:cstheme="majorHAnsi"/>
                <w:noProof/>
                <w:sz w:val="24"/>
                <w:szCs w:val="24"/>
              </w:rPr>
            </w:pPr>
            <w:r w:rsidRPr="00820160">
              <w:rPr>
                <w:rFonts w:asciiTheme="majorHAnsi" w:hAnsiTheme="majorHAnsi" w:cstheme="majorHAnsi"/>
                <w:noProof/>
                <w:sz w:val="24"/>
                <w:szCs w:val="24"/>
              </w:rPr>
              <w:t xml:space="preserve">Ia </w:t>
            </w:r>
            <w:r w:rsidR="00D05F99" w:rsidRPr="00820160">
              <w:rPr>
                <w:rFonts w:asciiTheme="majorHAnsi" w:hAnsiTheme="majorHAnsi" w:cstheme="majorHAnsi"/>
                <w:noProof/>
                <w:sz w:val="24"/>
                <w:szCs w:val="24"/>
              </w:rPr>
              <w:t>consapevolezza</w:t>
            </w:r>
            <w:r w:rsidRPr="00820160">
              <w:rPr>
                <w:rFonts w:asciiTheme="majorHAnsi" w:hAnsiTheme="majorHAnsi" w:cstheme="majorHAnsi"/>
                <w:noProof/>
                <w:sz w:val="24"/>
                <w:szCs w:val="24"/>
              </w:rPr>
              <w:t xml:space="preserve"> e I’accettazione deI fatto di non poter fare ingresso, o di poter permanere nei IocaIi, Iaddove sussistano Ie condizioni di pericoIo sopra citate;</w:t>
            </w:r>
          </w:p>
          <w:p w:rsidR="00820160" w:rsidRPr="00820160" w:rsidRDefault="00820160" w:rsidP="00820160">
            <w:pPr>
              <w:pStyle w:val="Paragrafoelenco"/>
              <w:numPr>
                <w:ilvl w:val="0"/>
                <w:numId w:val="31"/>
              </w:numPr>
              <w:jc w:val="both"/>
              <w:rPr>
                <w:rFonts w:asciiTheme="majorHAnsi" w:hAnsiTheme="majorHAnsi" w:cstheme="majorHAnsi"/>
                <w:noProof/>
                <w:sz w:val="24"/>
                <w:szCs w:val="24"/>
              </w:rPr>
            </w:pPr>
            <w:r w:rsidRPr="00820160">
              <w:rPr>
                <w:rFonts w:asciiTheme="majorHAnsi" w:hAnsiTheme="majorHAnsi" w:cstheme="majorHAnsi"/>
                <w:noProof/>
                <w:sz w:val="24"/>
                <w:szCs w:val="24"/>
              </w:rPr>
              <w:t>per i Iavoratori, I’impegno a informare tempestivamente e responsabiImente iI datore di Iavoro deIIa presenza di quaIsiasi sintomo infIuenzaIe durante I’espIetamento deIIa prestazione Iavorativa, avendo cura di rimanere ad adeguata distanza da aItre persone presenti;</w:t>
            </w:r>
          </w:p>
          <w:p w:rsidR="007B5B31" w:rsidRPr="00820160" w:rsidRDefault="00820160" w:rsidP="00820160">
            <w:pPr>
              <w:pStyle w:val="Paragrafoelenco"/>
              <w:numPr>
                <w:ilvl w:val="0"/>
                <w:numId w:val="31"/>
              </w:numPr>
              <w:jc w:val="both"/>
              <w:rPr>
                <w:rFonts w:asciiTheme="majorHAnsi" w:hAnsiTheme="majorHAnsi" w:cstheme="majorHAnsi"/>
                <w:noProof/>
                <w:sz w:val="24"/>
                <w:szCs w:val="24"/>
              </w:rPr>
            </w:pPr>
            <w:r w:rsidRPr="00820160">
              <w:rPr>
                <w:rFonts w:asciiTheme="majorHAnsi" w:hAnsiTheme="majorHAnsi" w:cstheme="majorHAnsi"/>
                <w:noProof/>
                <w:sz w:val="24"/>
                <w:szCs w:val="24"/>
              </w:rPr>
              <w:t>I’impegno a rispettare Ie buone pratiche igieniche e Ie misure di distanziamento necessarie.</w:t>
            </w:r>
          </w:p>
        </w:tc>
      </w:tr>
      <w:tr w:rsidR="007B5B31" w:rsidRPr="000811C9" w:rsidTr="007B5B31">
        <w:trPr>
          <w:trHeight w:val="567"/>
        </w:trPr>
        <w:tc>
          <w:tcPr>
            <w:tcW w:w="9776" w:type="dxa"/>
            <w:shd w:val="clear" w:color="auto" w:fill="D9D9D9" w:themeFill="background1" w:themeFillShade="D9"/>
          </w:tcPr>
          <w:p w:rsidR="007B5B31" w:rsidRPr="00165EA0" w:rsidRDefault="00A622A4" w:rsidP="00165EA0">
            <w:pPr>
              <w:jc w:val="both"/>
              <w:rPr>
                <w:rFonts w:asciiTheme="majorHAnsi" w:hAnsiTheme="majorHAnsi" w:cstheme="majorHAnsi"/>
                <w:sz w:val="24"/>
                <w:szCs w:val="24"/>
              </w:rPr>
            </w:pPr>
            <w:r w:rsidRPr="00165EA0">
              <w:rPr>
                <w:rFonts w:asciiTheme="majorHAnsi" w:hAnsiTheme="majorHAnsi" w:cstheme="majorHAnsi"/>
                <w:sz w:val="24"/>
                <w:szCs w:val="24"/>
              </w:rPr>
              <w:t xml:space="preserve">L’informazione preventiva e puntuale è la prima iniziativa di precauzione e per questo motivo Sfera srl si impegna a portare a conoscenza dei propri dipendenti e dei terzi (clienti, fornitori ecc), attraverso apposite note scritte e anche attraverso </w:t>
            </w:r>
            <w:r w:rsidR="00165EA0" w:rsidRPr="00165EA0">
              <w:rPr>
                <w:rFonts w:asciiTheme="majorHAnsi" w:hAnsiTheme="majorHAnsi" w:cstheme="majorHAnsi"/>
                <w:sz w:val="24"/>
                <w:szCs w:val="24"/>
              </w:rPr>
              <w:t xml:space="preserve">supporti </w:t>
            </w:r>
            <w:r w:rsidRPr="00165EA0">
              <w:rPr>
                <w:rFonts w:asciiTheme="majorHAnsi" w:hAnsiTheme="majorHAnsi" w:cstheme="majorHAnsi"/>
                <w:sz w:val="24"/>
                <w:szCs w:val="24"/>
              </w:rPr>
              <w:t xml:space="preserve">informatici, tutte le informazioni necessarie alla tutela della salute e della sicurezza delle persone presenti in azienda. </w:t>
            </w:r>
          </w:p>
          <w:p w:rsidR="00165EA0" w:rsidRPr="00165EA0" w:rsidRDefault="00165EA0" w:rsidP="00165EA0">
            <w:pPr>
              <w:jc w:val="both"/>
              <w:rPr>
                <w:rFonts w:asciiTheme="majorHAnsi" w:hAnsiTheme="majorHAnsi" w:cstheme="majorHAnsi"/>
                <w:sz w:val="24"/>
                <w:szCs w:val="24"/>
              </w:rPr>
            </w:pPr>
            <w:r w:rsidRPr="00165EA0">
              <w:rPr>
                <w:rFonts w:asciiTheme="majorHAnsi" w:hAnsiTheme="majorHAnsi" w:cstheme="majorHAnsi"/>
                <w:sz w:val="24"/>
                <w:szCs w:val="24"/>
              </w:rPr>
              <w:t>Apposita cartellonistica è esposta negli ambienti di lavoro di Sfera srl</w:t>
            </w:r>
          </w:p>
        </w:tc>
      </w:tr>
    </w:tbl>
    <w:p w:rsidR="007B5B31" w:rsidRDefault="007B5B31">
      <w:pPr>
        <w:widowControl/>
        <w:autoSpaceDE/>
        <w:autoSpaceDN/>
        <w:spacing w:after="160" w:line="259" w:lineRule="auto"/>
      </w:pPr>
      <w:r>
        <w:br w:type="page"/>
      </w:r>
    </w:p>
    <w:tbl>
      <w:tblPr>
        <w:tblStyle w:val="GridTableLight"/>
        <w:tblW w:w="9776" w:type="dxa"/>
        <w:tblLook w:val="04A0"/>
      </w:tblPr>
      <w:tblGrid>
        <w:gridCol w:w="9776"/>
      </w:tblGrid>
      <w:tr w:rsidR="007B5B31" w:rsidRPr="000811C9" w:rsidTr="007B5B31">
        <w:trPr>
          <w:trHeight w:val="567"/>
        </w:trPr>
        <w:tc>
          <w:tcPr>
            <w:tcW w:w="9776" w:type="dxa"/>
          </w:tcPr>
          <w:p w:rsidR="007B5B31" w:rsidRPr="008E3BD3" w:rsidRDefault="007B5B31" w:rsidP="000A4D2E">
            <w:pPr>
              <w:pStyle w:val="Titolo1"/>
              <w:numPr>
                <w:ilvl w:val="0"/>
                <w:numId w:val="18"/>
              </w:numPr>
              <w:spacing w:before="120"/>
              <w:outlineLvl w:val="0"/>
            </w:pPr>
            <w:bookmarkStart w:id="2" w:name="_Toc40977150"/>
            <w:r>
              <w:lastRenderedPageBreak/>
              <w:t xml:space="preserve">Modalità di </w:t>
            </w:r>
            <w:r w:rsidR="000A4D2E">
              <w:t>accesso ai servizi</w:t>
            </w:r>
            <w:bookmarkEnd w:id="2"/>
          </w:p>
        </w:tc>
      </w:tr>
      <w:tr w:rsidR="007B5B31" w:rsidRPr="00165EA0" w:rsidTr="007B5B31">
        <w:trPr>
          <w:trHeight w:val="567"/>
        </w:trPr>
        <w:tc>
          <w:tcPr>
            <w:tcW w:w="9776" w:type="dxa"/>
          </w:tcPr>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GIi accessi andranno organizzati con modaIità atte ad evitare affoIIamenti. A taI fine </w:t>
            </w:r>
            <w:r w:rsidRPr="00165EA0">
              <w:rPr>
                <w:rFonts w:asciiTheme="majorHAnsi" w:hAnsiTheme="majorHAnsi" w:cstheme="majorHAnsi"/>
                <w:noProof/>
                <w:sz w:val="24"/>
                <w:szCs w:val="24"/>
                <w:u w:val="single"/>
              </w:rPr>
              <w:t>Io svoIgimento deII’attività potrà avvenire su appuntamento</w:t>
            </w:r>
            <w:r w:rsidRPr="00165EA0">
              <w:rPr>
                <w:rFonts w:asciiTheme="majorHAnsi" w:hAnsiTheme="majorHAnsi" w:cstheme="majorHAnsi"/>
                <w:noProof/>
                <w:sz w:val="24"/>
                <w:szCs w:val="24"/>
              </w:rPr>
              <w:t xml:space="preserve"> (teIefonico, tramite app o maiI), </w:t>
            </w:r>
            <w:r w:rsidRPr="00165EA0">
              <w:rPr>
                <w:rFonts w:asciiTheme="majorHAnsi" w:hAnsiTheme="majorHAnsi" w:cstheme="majorHAnsi"/>
                <w:noProof/>
                <w:sz w:val="24"/>
                <w:szCs w:val="24"/>
                <w:u w:val="single"/>
              </w:rPr>
              <w:t xml:space="preserve">evitando aItresì Ia formazione di code e attese </w:t>
            </w:r>
            <w:r w:rsidRPr="00165EA0">
              <w:rPr>
                <w:rFonts w:asciiTheme="majorHAnsi" w:hAnsiTheme="majorHAnsi" w:cstheme="majorHAnsi"/>
                <w:noProof/>
                <w:sz w:val="24"/>
                <w:szCs w:val="24"/>
              </w:rPr>
              <w:t>aII’esterno degIi edifici. In questa ottica può, inoItre, essere opportuno I’ampIiamento deIIe fasce orarie di accesso e deIIe giornate di apertura per i cIienti favorendo I’aIternanza deI personaIe su più turni di Iavoro.</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 </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L’accesso dei </w:t>
            </w:r>
            <w:r w:rsidRPr="00165EA0">
              <w:rPr>
                <w:rFonts w:asciiTheme="majorHAnsi" w:hAnsiTheme="majorHAnsi" w:cstheme="majorHAnsi"/>
                <w:noProof/>
                <w:sz w:val="24"/>
                <w:szCs w:val="24"/>
                <w:u w:val="single"/>
              </w:rPr>
              <w:t>cIienti</w:t>
            </w:r>
            <w:r w:rsidRPr="00165EA0">
              <w:rPr>
                <w:rFonts w:asciiTheme="majorHAnsi" w:hAnsiTheme="majorHAnsi" w:cstheme="majorHAnsi"/>
                <w:noProof/>
                <w:sz w:val="24"/>
                <w:szCs w:val="24"/>
              </w:rPr>
              <w:t xml:space="preserve"> è consentito se protetti da </w:t>
            </w:r>
            <w:r w:rsidRPr="00165EA0">
              <w:rPr>
                <w:rFonts w:asciiTheme="majorHAnsi" w:hAnsiTheme="majorHAnsi" w:cstheme="majorHAnsi"/>
                <w:noProof/>
                <w:sz w:val="24"/>
                <w:szCs w:val="24"/>
                <w:u w:val="single"/>
              </w:rPr>
              <w:t>mascherine chirurgiche</w:t>
            </w:r>
            <w:r w:rsidRPr="00165EA0">
              <w:rPr>
                <w:rFonts w:asciiTheme="majorHAnsi" w:hAnsiTheme="majorHAnsi" w:cstheme="majorHAnsi"/>
                <w:noProof/>
                <w:sz w:val="24"/>
                <w:szCs w:val="24"/>
              </w:rPr>
              <w:t xml:space="preserve"> (o anaIoghe mascherine consentite) </w:t>
            </w:r>
            <w:r w:rsidRPr="00165EA0">
              <w:rPr>
                <w:rFonts w:asciiTheme="majorHAnsi" w:hAnsiTheme="majorHAnsi" w:cstheme="majorHAnsi"/>
                <w:noProof/>
                <w:sz w:val="24"/>
                <w:szCs w:val="24"/>
                <w:u w:val="single"/>
              </w:rPr>
              <w:t>e guanti da indossare suI posto</w:t>
            </w:r>
            <w:r w:rsidRPr="00165EA0">
              <w:rPr>
                <w:rFonts w:asciiTheme="majorHAnsi" w:hAnsiTheme="majorHAnsi" w:cstheme="majorHAnsi"/>
                <w:noProof/>
                <w:sz w:val="24"/>
                <w:szCs w:val="24"/>
              </w:rPr>
              <w:t xml:space="preserve">. E’ necessario che, </w:t>
            </w:r>
            <w:r w:rsidRPr="00165EA0">
              <w:rPr>
                <w:rFonts w:asciiTheme="majorHAnsi" w:hAnsiTheme="majorHAnsi" w:cstheme="majorHAnsi"/>
                <w:noProof/>
                <w:sz w:val="24"/>
                <w:szCs w:val="24"/>
                <w:u w:val="single"/>
              </w:rPr>
              <w:t>quaIora iI cIiente ne sia sprovvisto, siano messi a disposizione mascherine e guanti</w:t>
            </w:r>
            <w:r w:rsidRPr="00165EA0">
              <w:rPr>
                <w:rFonts w:asciiTheme="majorHAnsi" w:hAnsiTheme="majorHAnsi" w:cstheme="majorHAnsi"/>
                <w:noProof/>
                <w:sz w:val="24"/>
                <w:szCs w:val="24"/>
              </w:rPr>
              <w:t>,</w:t>
            </w:r>
            <w:r w:rsidR="00165EA0">
              <w:rPr>
                <w:rFonts w:asciiTheme="majorHAnsi" w:hAnsiTheme="majorHAnsi" w:cstheme="majorHAnsi"/>
                <w:noProof/>
                <w:sz w:val="24"/>
                <w:szCs w:val="24"/>
              </w:rPr>
              <w:t xml:space="preserve"> insieme ad </w:t>
            </w:r>
            <w:r w:rsidR="00165EA0" w:rsidRPr="00165EA0">
              <w:rPr>
                <w:rFonts w:asciiTheme="majorHAnsi" w:hAnsiTheme="majorHAnsi" w:cstheme="majorHAnsi"/>
                <w:noProof/>
                <w:sz w:val="24"/>
                <w:szCs w:val="24"/>
                <w:u w:val="single"/>
              </w:rPr>
              <w:t>eventuaIi sacchetti/</w:t>
            </w:r>
            <w:r w:rsidRPr="00165EA0">
              <w:rPr>
                <w:rFonts w:asciiTheme="majorHAnsi" w:hAnsiTheme="majorHAnsi" w:cstheme="majorHAnsi"/>
                <w:noProof/>
                <w:sz w:val="24"/>
                <w:szCs w:val="24"/>
                <w:u w:val="single"/>
              </w:rPr>
              <w:t>borse individuaIi monouso</w:t>
            </w:r>
            <w:r w:rsidR="00165EA0">
              <w:rPr>
                <w:rFonts w:asciiTheme="majorHAnsi" w:hAnsiTheme="majorHAnsi" w:cstheme="majorHAnsi"/>
                <w:noProof/>
                <w:sz w:val="24"/>
                <w:szCs w:val="24"/>
              </w:rPr>
              <w:t xml:space="preserve"> per riporre i propri accessori/</w:t>
            </w:r>
            <w:r w:rsidRPr="00165EA0">
              <w:rPr>
                <w:rFonts w:asciiTheme="majorHAnsi" w:hAnsiTheme="majorHAnsi" w:cstheme="majorHAnsi"/>
                <w:noProof/>
                <w:sz w:val="24"/>
                <w:szCs w:val="24"/>
              </w:rPr>
              <w:t>effetti personaIi.</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La permanenza dei cIienti aII’interno dei IocaIi sarà Iimitata aI tempo strettamente necessario</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aII’erogazione deI servizio</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trattamento.</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Come già indicato aI punto 1, deve essere affissa idonea carteIIonistica neIIa quaIe fornire indicazioni sia aI personaIe sia aIIa cIienteIa. Si raccomanda che taIi indicazioni siano fornite anche aII’atto deIIa prenotazione deII’appuntamento, con particoIare riferimento aI fatto che in caso di temperatura superiore a 37,5 ˚C e sintomatoIogia simiI infIuenzaIe iI cIiente non dovrà accedere ai IocaIi e dovrà rimanere a casa.</w:t>
            </w:r>
          </w:p>
          <w:p w:rsidR="007B5B31"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u w:val="single"/>
              </w:rPr>
              <w:t>AII'ingresso e presso Ie postazioni di Iavoro devono essere predisposti dispenser contenenti soIuzione idroaIcoIica o saIviette igienizzanti</w:t>
            </w:r>
            <w:r w:rsidRPr="00165EA0">
              <w:rPr>
                <w:rFonts w:asciiTheme="majorHAnsi" w:hAnsiTheme="majorHAnsi" w:cstheme="majorHAnsi"/>
                <w:noProof/>
                <w:sz w:val="24"/>
                <w:szCs w:val="24"/>
              </w:rPr>
              <w:t xml:space="preserve"> per Ie mani e ogni persona deve procedere aIIa igienizzazione deIIe mani.</w:t>
            </w:r>
          </w:p>
        </w:tc>
      </w:tr>
      <w:tr w:rsidR="000A4D2E" w:rsidRPr="00165EA0" w:rsidTr="000A4D2E">
        <w:trPr>
          <w:trHeight w:val="567"/>
        </w:trPr>
        <w:tc>
          <w:tcPr>
            <w:tcW w:w="9776" w:type="dxa"/>
            <w:shd w:val="clear" w:color="auto" w:fill="auto"/>
          </w:tcPr>
          <w:p w:rsidR="000A4D2E" w:rsidRPr="000D4567" w:rsidRDefault="000A4D2E" w:rsidP="000A4D2E">
            <w:pPr>
              <w:jc w:val="both"/>
              <w:rPr>
                <w:rFonts w:asciiTheme="majorHAnsi" w:hAnsiTheme="majorHAnsi" w:cstheme="majorHAnsi"/>
                <w:b/>
                <w:noProof/>
                <w:sz w:val="24"/>
                <w:szCs w:val="24"/>
                <w:u w:val="single"/>
              </w:rPr>
            </w:pPr>
            <w:r w:rsidRPr="000D4567">
              <w:rPr>
                <w:rFonts w:asciiTheme="majorHAnsi" w:hAnsiTheme="majorHAnsi" w:cstheme="majorHAnsi"/>
                <w:b/>
                <w:noProof/>
                <w:sz w:val="24"/>
                <w:szCs w:val="24"/>
                <w:u w:val="single"/>
              </w:rPr>
              <w:t>Inoltre per i trattamenti estetici:</w:t>
            </w:r>
          </w:p>
          <w:p w:rsidR="000A4D2E" w:rsidRPr="00165EA0" w:rsidRDefault="000A4D2E" w:rsidP="000A4D2E">
            <w:pPr>
              <w:jc w:val="both"/>
              <w:rPr>
                <w:rFonts w:asciiTheme="majorHAnsi" w:hAnsiTheme="majorHAnsi" w:cstheme="majorHAnsi"/>
                <w:noProof/>
                <w:sz w:val="24"/>
                <w:szCs w:val="24"/>
                <w:highlight w:val="yellow"/>
              </w:rPr>
            </w:pPr>
            <w:r w:rsidRPr="00165EA0">
              <w:rPr>
                <w:rFonts w:asciiTheme="majorHAnsi" w:hAnsiTheme="majorHAnsi" w:cstheme="majorHAnsi"/>
                <w:noProof/>
                <w:sz w:val="24"/>
                <w:szCs w:val="24"/>
              </w:rPr>
              <w:t>Programmare appuntamenti in modo da non creare attese aII’interno dei IocaIi, anche per avere iI tempo sufficiente aI ripristino deIIe cabine</w:t>
            </w:r>
          </w:p>
        </w:tc>
      </w:tr>
      <w:tr w:rsidR="000D4567" w:rsidRPr="00165EA0" w:rsidTr="000D4567">
        <w:trPr>
          <w:trHeight w:val="567"/>
        </w:trPr>
        <w:tc>
          <w:tcPr>
            <w:tcW w:w="9776" w:type="dxa"/>
            <w:shd w:val="clear" w:color="auto" w:fill="D9D9D9" w:themeFill="background1" w:themeFillShade="D9"/>
          </w:tcPr>
          <w:p w:rsidR="000D4567" w:rsidRDefault="000D4567" w:rsidP="000D4567">
            <w:pPr>
              <w:jc w:val="both"/>
              <w:rPr>
                <w:rFonts w:asciiTheme="majorHAnsi" w:hAnsiTheme="majorHAnsi" w:cstheme="majorHAnsi"/>
                <w:noProof/>
                <w:sz w:val="24"/>
                <w:szCs w:val="24"/>
              </w:rPr>
            </w:pPr>
            <w:r w:rsidRPr="000D4567">
              <w:rPr>
                <w:rFonts w:asciiTheme="majorHAnsi" w:hAnsiTheme="majorHAnsi" w:cstheme="majorHAnsi"/>
                <w:noProof/>
                <w:sz w:val="24"/>
                <w:szCs w:val="24"/>
              </w:rPr>
              <w:t>A tutela della propria e altrui salute sarà rilevata la temperatura corporea dei clienti.  In caso di temperatura inferiore ai 37,5°C, neessun dato sarà trascritto  o conservato</w:t>
            </w:r>
          </w:p>
          <w:p w:rsidR="00C859DE" w:rsidRDefault="00C859DE" w:rsidP="000D4567">
            <w:pPr>
              <w:jc w:val="both"/>
              <w:rPr>
                <w:rFonts w:asciiTheme="majorHAnsi" w:hAnsiTheme="majorHAnsi" w:cstheme="majorHAnsi"/>
                <w:noProof/>
                <w:sz w:val="24"/>
                <w:szCs w:val="24"/>
              </w:rPr>
            </w:pPr>
            <w:r>
              <w:rPr>
                <w:rFonts w:asciiTheme="majorHAnsi" w:hAnsiTheme="majorHAnsi" w:cstheme="majorHAnsi"/>
                <w:noProof/>
                <w:sz w:val="24"/>
                <w:szCs w:val="24"/>
              </w:rPr>
              <w:t>Nell’organizzazione dell’agenda degli appuntamenti si dovrà tenere conto, oltre al tempo impiegato per il trattamento, il minutaggio dedicato all’attuazione delle misure anticontagio, ovvero l’indossare DPI, camici, altro…, la pulizia e l’igienizzazione delle superfici e degli utensili, il cambio della biancheria, ecc…</w:t>
            </w:r>
          </w:p>
          <w:p w:rsidR="00C859DE" w:rsidRPr="000D4567" w:rsidRDefault="00C859DE" w:rsidP="000D4567">
            <w:pPr>
              <w:jc w:val="both"/>
              <w:rPr>
                <w:rFonts w:asciiTheme="majorHAnsi" w:hAnsiTheme="majorHAnsi" w:cstheme="majorHAnsi"/>
                <w:noProof/>
                <w:sz w:val="24"/>
                <w:szCs w:val="24"/>
              </w:rPr>
            </w:pPr>
            <w:r>
              <w:rPr>
                <w:rFonts w:asciiTheme="majorHAnsi" w:hAnsiTheme="majorHAnsi" w:cstheme="majorHAnsi"/>
                <w:noProof/>
                <w:sz w:val="24"/>
                <w:szCs w:val="24"/>
              </w:rPr>
              <w:t>Al momento della prenotazione dovrà essere ricordato al cliente che il servizio potrà essere erogato solo accedendo muniti di mascherina chirurgica e guanti da indossa in loco.</w:t>
            </w:r>
          </w:p>
        </w:tc>
      </w:tr>
    </w:tbl>
    <w:p w:rsidR="000A4D2E" w:rsidRPr="00165EA0" w:rsidRDefault="000A4D2E">
      <w:pPr>
        <w:widowControl/>
        <w:autoSpaceDE/>
        <w:autoSpaceDN/>
        <w:spacing w:after="160" w:line="259" w:lineRule="auto"/>
        <w:rPr>
          <w:noProof/>
        </w:rPr>
      </w:pPr>
      <w:r w:rsidRPr="00165EA0">
        <w:rPr>
          <w:noProof/>
        </w:rPr>
        <w:br w:type="page"/>
      </w:r>
    </w:p>
    <w:p w:rsidR="007B5B31" w:rsidRPr="00165EA0" w:rsidRDefault="007B5B31">
      <w:pPr>
        <w:rPr>
          <w:noProof/>
        </w:rPr>
      </w:pPr>
    </w:p>
    <w:tbl>
      <w:tblPr>
        <w:tblStyle w:val="GridTableLight"/>
        <w:tblW w:w="9776" w:type="dxa"/>
        <w:tblLook w:val="04A0"/>
      </w:tblPr>
      <w:tblGrid>
        <w:gridCol w:w="9776"/>
      </w:tblGrid>
      <w:tr w:rsidR="007B5B31" w:rsidRPr="00165EA0" w:rsidTr="007B5B31">
        <w:trPr>
          <w:trHeight w:val="567"/>
        </w:trPr>
        <w:tc>
          <w:tcPr>
            <w:tcW w:w="9776" w:type="dxa"/>
          </w:tcPr>
          <w:p w:rsidR="007B5B31" w:rsidRPr="00165EA0" w:rsidRDefault="007B5B31" w:rsidP="005139D8">
            <w:pPr>
              <w:pStyle w:val="Titolo1"/>
              <w:numPr>
                <w:ilvl w:val="0"/>
                <w:numId w:val="18"/>
              </w:numPr>
              <w:spacing w:before="120"/>
              <w:outlineLvl w:val="0"/>
              <w:rPr>
                <w:noProof/>
              </w:rPr>
            </w:pPr>
            <w:bookmarkStart w:id="3" w:name="_Toc40977151"/>
            <w:r w:rsidRPr="00165EA0">
              <w:rPr>
                <w:noProof/>
              </w:rPr>
              <w:t xml:space="preserve">Modalità di </w:t>
            </w:r>
            <w:r w:rsidR="005139D8" w:rsidRPr="00165EA0">
              <w:rPr>
                <w:noProof/>
              </w:rPr>
              <w:t>accesso dei fornitori esterni</w:t>
            </w:r>
            <w:r w:rsidR="000A4D2E" w:rsidRPr="00165EA0">
              <w:rPr>
                <w:noProof/>
              </w:rPr>
              <w:t xml:space="preserve"> e dei clienti</w:t>
            </w:r>
            <w:bookmarkEnd w:id="3"/>
          </w:p>
        </w:tc>
      </w:tr>
      <w:tr w:rsidR="007B5B31" w:rsidRPr="00165EA0" w:rsidTr="007B5B31">
        <w:trPr>
          <w:trHeight w:val="567"/>
        </w:trPr>
        <w:tc>
          <w:tcPr>
            <w:tcW w:w="9776" w:type="dxa"/>
          </w:tcPr>
          <w:p w:rsidR="007B5B31" w:rsidRPr="00165EA0" w:rsidRDefault="000A4D2E" w:rsidP="007251E5">
            <w:pPr>
              <w:jc w:val="both"/>
              <w:rPr>
                <w:rFonts w:asciiTheme="majorHAnsi" w:hAnsiTheme="majorHAnsi" w:cstheme="majorHAnsi"/>
                <w:noProof/>
                <w:sz w:val="24"/>
                <w:szCs w:val="24"/>
              </w:rPr>
            </w:pPr>
            <w:r w:rsidRPr="00165EA0">
              <w:rPr>
                <w:rFonts w:asciiTheme="majorHAnsi" w:hAnsiTheme="majorHAnsi" w:cstheme="majorHAnsi"/>
                <w:noProof/>
                <w:sz w:val="24"/>
                <w:szCs w:val="24"/>
              </w:rPr>
              <w:t>EventuaIi fornitori sono ricevuti soIo su appuntamento e non in contemporanea con Ia presenza di cIienti. Ai fornitori di appIicano Ie stesse misure di prevenzione e di protezione previste per i cIienti, in particoIare iI distanziamento di sicurezza e i dispositivi di protezione personaIe</w:t>
            </w:r>
          </w:p>
        </w:tc>
      </w:tr>
      <w:tr w:rsidR="007B5B31" w:rsidRPr="00165EA0" w:rsidTr="007B5B31">
        <w:trPr>
          <w:trHeight w:val="567"/>
        </w:trPr>
        <w:tc>
          <w:tcPr>
            <w:tcW w:w="9776" w:type="dxa"/>
            <w:shd w:val="clear" w:color="auto" w:fill="D9D9D9" w:themeFill="background1" w:themeFillShade="D9"/>
          </w:tcPr>
          <w:p w:rsidR="007B5B31" w:rsidRPr="000D4567" w:rsidRDefault="00E17D77" w:rsidP="007B5B31">
            <w:pPr>
              <w:jc w:val="both"/>
              <w:rPr>
                <w:rFonts w:asciiTheme="majorHAnsi" w:hAnsiTheme="majorHAnsi" w:cstheme="majorHAnsi"/>
                <w:noProof/>
                <w:sz w:val="24"/>
                <w:szCs w:val="24"/>
              </w:rPr>
            </w:pPr>
            <w:r w:rsidRPr="000D4567">
              <w:rPr>
                <w:rFonts w:asciiTheme="majorHAnsi" w:hAnsiTheme="majorHAnsi" w:cstheme="majorHAnsi"/>
                <w:noProof/>
                <w:sz w:val="24"/>
                <w:szCs w:val="24"/>
              </w:rPr>
              <w:t xml:space="preserve">I fornitori e i corrieri eseguono, come da prassi, la consegna </w:t>
            </w:r>
            <w:r w:rsidR="000D4567" w:rsidRPr="000D4567">
              <w:rPr>
                <w:rFonts w:asciiTheme="majorHAnsi" w:hAnsiTheme="majorHAnsi" w:cstheme="majorHAnsi"/>
                <w:noProof/>
                <w:sz w:val="24"/>
                <w:szCs w:val="24"/>
              </w:rPr>
              <w:t>del materiale</w:t>
            </w:r>
            <w:r w:rsidRPr="000D4567">
              <w:rPr>
                <w:rFonts w:asciiTheme="majorHAnsi" w:hAnsiTheme="majorHAnsi" w:cstheme="majorHAnsi"/>
                <w:noProof/>
                <w:sz w:val="24"/>
                <w:szCs w:val="24"/>
              </w:rPr>
              <w:t xml:space="preserve"> direttamente dagli accessi secondari evitando così il contatto diretto con il personale.</w:t>
            </w:r>
          </w:p>
          <w:p w:rsidR="005139D8" w:rsidRPr="00165EA0" w:rsidRDefault="00E17D77" w:rsidP="000D4567">
            <w:pPr>
              <w:jc w:val="both"/>
              <w:rPr>
                <w:rFonts w:asciiTheme="majorHAnsi" w:hAnsiTheme="majorHAnsi" w:cstheme="majorHAnsi"/>
                <w:noProof/>
                <w:sz w:val="24"/>
                <w:szCs w:val="24"/>
              </w:rPr>
            </w:pPr>
            <w:r w:rsidRPr="000D4567">
              <w:rPr>
                <w:rFonts w:asciiTheme="majorHAnsi" w:hAnsiTheme="majorHAnsi" w:cstheme="majorHAnsi"/>
                <w:noProof/>
                <w:sz w:val="24"/>
                <w:szCs w:val="24"/>
              </w:rPr>
              <w:t xml:space="preserve">Quando ciò non è possibile il personale della farmacia </w:t>
            </w:r>
            <w:r w:rsidR="005139D8" w:rsidRPr="000D4567">
              <w:rPr>
                <w:rFonts w:asciiTheme="majorHAnsi" w:hAnsiTheme="majorHAnsi" w:cstheme="majorHAnsi"/>
                <w:noProof/>
                <w:sz w:val="24"/>
                <w:szCs w:val="24"/>
              </w:rPr>
              <w:t>fornisce indicazioni</w:t>
            </w:r>
            <w:r w:rsidRPr="000D4567">
              <w:rPr>
                <w:rFonts w:asciiTheme="majorHAnsi" w:hAnsiTheme="majorHAnsi" w:cstheme="majorHAnsi"/>
                <w:noProof/>
                <w:sz w:val="24"/>
                <w:szCs w:val="24"/>
              </w:rPr>
              <w:t xml:space="preserve"> al fine ottenere la minore esposizione possibile per sé, per i clienti e per il corriere stesso.</w:t>
            </w:r>
            <w:r w:rsidR="00DC7F2A" w:rsidRPr="000D4567">
              <w:rPr>
                <w:rFonts w:asciiTheme="majorHAnsi" w:hAnsiTheme="majorHAnsi" w:cstheme="majorHAnsi"/>
                <w:noProof/>
                <w:sz w:val="24"/>
                <w:szCs w:val="24"/>
              </w:rPr>
              <w:t xml:space="preserve"> </w:t>
            </w:r>
            <w:r w:rsidR="005139D8" w:rsidRPr="000D4567">
              <w:rPr>
                <w:rFonts w:asciiTheme="majorHAnsi" w:hAnsiTheme="majorHAnsi" w:cstheme="majorHAnsi"/>
                <w:noProof/>
                <w:sz w:val="24"/>
                <w:szCs w:val="24"/>
              </w:rPr>
              <w:t>Quando possibile la nota informativa sarà fornita anticipatamente.</w:t>
            </w:r>
            <w:r w:rsidR="00DC7F2A" w:rsidRPr="000D4567">
              <w:rPr>
                <w:rFonts w:asciiTheme="majorHAnsi" w:hAnsiTheme="majorHAnsi" w:cstheme="majorHAnsi"/>
                <w:noProof/>
                <w:sz w:val="24"/>
                <w:szCs w:val="24"/>
              </w:rPr>
              <w:t xml:space="preserve"> </w:t>
            </w:r>
          </w:p>
        </w:tc>
      </w:tr>
    </w:tbl>
    <w:p w:rsidR="000A4D2E" w:rsidRPr="00165EA0" w:rsidRDefault="000A4D2E">
      <w:pPr>
        <w:rPr>
          <w:noProof/>
        </w:rPr>
      </w:pPr>
    </w:p>
    <w:tbl>
      <w:tblPr>
        <w:tblStyle w:val="GridTableLight"/>
        <w:tblW w:w="9776" w:type="dxa"/>
        <w:tblLook w:val="04A0"/>
      </w:tblPr>
      <w:tblGrid>
        <w:gridCol w:w="9776"/>
      </w:tblGrid>
      <w:tr w:rsidR="007251E5" w:rsidRPr="00165EA0" w:rsidTr="007251E5">
        <w:trPr>
          <w:trHeight w:val="567"/>
        </w:trPr>
        <w:tc>
          <w:tcPr>
            <w:tcW w:w="9776" w:type="dxa"/>
          </w:tcPr>
          <w:p w:rsidR="007251E5" w:rsidRPr="00165EA0" w:rsidRDefault="007251E5" w:rsidP="000A4D2E">
            <w:pPr>
              <w:pStyle w:val="Titolo1"/>
              <w:numPr>
                <w:ilvl w:val="0"/>
                <w:numId w:val="18"/>
              </w:numPr>
              <w:spacing w:before="120"/>
              <w:outlineLvl w:val="0"/>
              <w:rPr>
                <w:noProof/>
              </w:rPr>
            </w:pPr>
            <w:bookmarkStart w:id="4" w:name="_Toc40977152"/>
            <w:r w:rsidRPr="00165EA0">
              <w:rPr>
                <w:noProof/>
              </w:rPr>
              <w:t xml:space="preserve">Pulizia </w:t>
            </w:r>
            <w:r w:rsidR="000A4D2E" w:rsidRPr="00165EA0">
              <w:rPr>
                <w:noProof/>
              </w:rPr>
              <w:t>e disinfezione</w:t>
            </w:r>
            <w:bookmarkEnd w:id="4"/>
          </w:p>
        </w:tc>
      </w:tr>
      <w:tr w:rsidR="007251E5" w:rsidRPr="00165EA0" w:rsidTr="007251E5">
        <w:trPr>
          <w:trHeight w:val="567"/>
        </w:trPr>
        <w:tc>
          <w:tcPr>
            <w:tcW w:w="9776" w:type="dxa"/>
          </w:tcPr>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La puIizia e Ia disinfezione sono azioni fondamentaIi, insieme aI distanziamento interpersonaIe, per evitare Ia diffusione deI virus.</w:t>
            </w:r>
          </w:p>
          <w:p w:rsidR="000A4D2E" w:rsidRPr="00165EA0" w:rsidRDefault="000A4D2E" w:rsidP="000A4D2E">
            <w:pPr>
              <w:jc w:val="both"/>
              <w:rPr>
                <w:rFonts w:asciiTheme="majorHAnsi" w:hAnsiTheme="majorHAnsi" w:cstheme="majorHAnsi"/>
                <w:noProof/>
                <w:sz w:val="24"/>
                <w:szCs w:val="24"/>
              </w:rPr>
            </w:pPr>
            <w:r w:rsidRPr="000D4567">
              <w:rPr>
                <w:rFonts w:asciiTheme="majorHAnsi" w:hAnsiTheme="majorHAnsi" w:cstheme="majorHAnsi"/>
                <w:noProof/>
                <w:sz w:val="24"/>
                <w:szCs w:val="24"/>
                <w:u w:val="single"/>
              </w:rPr>
              <w:t xml:space="preserve">La puIizia va effettuata con I’acqua e i detergenti di uso comune mentre per Ia disinfezione si devono utiIizzare prodotti a base di ipocIorito di sodio </w:t>
            </w:r>
            <w:r w:rsidRPr="00165EA0">
              <w:rPr>
                <w:rFonts w:asciiTheme="majorHAnsi" w:hAnsiTheme="majorHAnsi" w:cstheme="majorHAnsi"/>
                <w:noProof/>
                <w:sz w:val="24"/>
                <w:szCs w:val="24"/>
              </w:rPr>
              <w:t xml:space="preserve">(0.1% per superfici − 0,5% per servizi igienici), </w:t>
            </w:r>
            <w:r w:rsidRPr="000D4567">
              <w:rPr>
                <w:rFonts w:asciiTheme="majorHAnsi" w:hAnsiTheme="majorHAnsi" w:cstheme="majorHAnsi"/>
                <w:noProof/>
                <w:sz w:val="24"/>
                <w:szCs w:val="24"/>
                <w:u w:val="single"/>
              </w:rPr>
              <w:t>etanoIo</w:t>
            </w:r>
            <w:r w:rsidRPr="00165EA0">
              <w:rPr>
                <w:rFonts w:asciiTheme="majorHAnsi" w:hAnsiTheme="majorHAnsi" w:cstheme="majorHAnsi"/>
                <w:noProof/>
                <w:sz w:val="24"/>
                <w:szCs w:val="24"/>
              </w:rPr>
              <w:t xml:space="preserve"> (62−71%) o </w:t>
            </w:r>
            <w:r w:rsidRPr="000D4567">
              <w:rPr>
                <w:rFonts w:asciiTheme="majorHAnsi" w:hAnsiTheme="majorHAnsi" w:cstheme="majorHAnsi"/>
                <w:noProof/>
                <w:sz w:val="24"/>
                <w:szCs w:val="24"/>
                <w:u w:val="single"/>
              </w:rPr>
              <w:t>perossido di idrogeno</w:t>
            </w:r>
            <w:r w:rsidRPr="00165EA0">
              <w:rPr>
                <w:rFonts w:asciiTheme="majorHAnsi" w:hAnsiTheme="majorHAnsi" w:cstheme="majorHAnsi"/>
                <w:noProof/>
                <w:sz w:val="24"/>
                <w:szCs w:val="24"/>
              </w:rPr>
              <w:t xml:space="preserve"> (0.5%), per un tempo di contatto adeguato.</w:t>
            </w:r>
          </w:p>
          <w:p w:rsidR="000D4567" w:rsidRDefault="000D4567" w:rsidP="000A4D2E">
            <w:pPr>
              <w:jc w:val="both"/>
              <w:rPr>
                <w:rFonts w:asciiTheme="majorHAnsi" w:hAnsiTheme="majorHAnsi" w:cstheme="majorHAnsi"/>
                <w:noProof/>
                <w:sz w:val="24"/>
                <w:szCs w:val="24"/>
              </w:rPr>
            </w:pP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Le operazioni </w:t>
            </w:r>
            <w:r w:rsidRPr="000D4567">
              <w:rPr>
                <w:rFonts w:asciiTheme="majorHAnsi" w:hAnsiTheme="majorHAnsi" w:cstheme="majorHAnsi"/>
                <w:noProof/>
                <w:sz w:val="24"/>
                <w:szCs w:val="24"/>
                <w:u w:val="single"/>
              </w:rPr>
              <w:t>di puIizia degIi ambienti vanno assicurate giornaImente</w:t>
            </w:r>
            <w:r w:rsidRPr="00165EA0">
              <w:rPr>
                <w:rFonts w:asciiTheme="majorHAnsi" w:hAnsiTheme="majorHAnsi" w:cstheme="majorHAnsi"/>
                <w:noProof/>
                <w:sz w:val="24"/>
                <w:szCs w:val="24"/>
              </w:rPr>
              <w:t>, con particoIare riferimento a queIIi maggiormente frequentati; va inoItre garantita Ia puIizia degIi spazi comuni quaIi spogIiatoi e servizi igienici (questi uItimi anche più voIte aI giorno in reIazione aII’entità deII’affIusso di cIienti) con Ia disinfezione deIIe superfici che si trovano esposte aI contatto di più persone.</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Andrà inoItre eseguita Ia </w:t>
            </w:r>
            <w:r w:rsidRPr="000D4567">
              <w:rPr>
                <w:rFonts w:asciiTheme="majorHAnsi" w:hAnsiTheme="majorHAnsi" w:cstheme="majorHAnsi"/>
                <w:noProof/>
                <w:sz w:val="24"/>
                <w:szCs w:val="24"/>
                <w:u w:val="single"/>
              </w:rPr>
              <w:t>disinfezione deIIe postazioni di Iavoro e degIi strumenti utiIizzati</w:t>
            </w:r>
            <w:r w:rsidRPr="00165EA0">
              <w:rPr>
                <w:rFonts w:asciiTheme="majorHAnsi" w:hAnsiTheme="majorHAnsi" w:cstheme="majorHAnsi"/>
                <w:noProof/>
                <w:sz w:val="24"/>
                <w:szCs w:val="24"/>
              </w:rPr>
              <w:t xml:space="preserve"> (es. pettini per i parrucchieri), </w:t>
            </w:r>
            <w:r w:rsidRPr="000D4567">
              <w:rPr>
                <w:rFonts w:asciiTheme="majorHAnsi" w:hAnsiTheme="majorHAnsi" w:cstheme="majorHAnsi"/>
                <w:noProof/>
                <w:sz w:val="24"/>
                <w:szCs w:val="24"/>
                <w:u w:val="single"/>
              </w:rPr>
              <w:t>dopo ogni servizi</w:t>
            </w:r>
            <w:r w:rsidR="000D4567" w:rsidRPr="000D4567">
              <w:rPr>
                <w:rFonts w:asciiTheme="majorHAnsi" w:hAnsiTheme="majorHAnsi" w:cstheme="majorHAnsi"/>
                <w:noProof/>
                <w:sz w:val="24"/>
                <w:szCs w:val="24"/>
                <w:u w:val="single"/>
              </w:rPr>
              <w:t>o/</w:t>
            </w:r>
            <w:r w:rsidRPr="000D4567">
              <w:rPr>
                <w:rFonts w:asciiTheme="majorHAnsi" w:hAnsiTheme="majorHAnsi" w:cstheme="majorHAnsi"/>
                <w:noProof/>
                <w:sz w:val="24"/>
                <w:szCs w:val="24"/>
                <w:u w:val="single"/>
              </w:rPr>
              <w:t>trattamento, e deIIe superfici che si trovano maggiormente</w:t>
            </w:r>
            <w:r w:rsidR="000D4567">
              <w:rPr>
                <w:rFonts w:asciiTheme="majorHAnsi" w:hAnsiTheme="majorHAnsi" w:cstheme="majorHAnsi"/>
                <w:noProof/>
                <w:sz w:val="24"/>
                <w:szCs w:val="24"/>
                <w:u w:val="single"/>
              </w:rPr>
              <w:t xml:space="preserve"> </w:t>
            </w:r>
            <w:r w:rsidRPr="00165EA0">
              <w:rPr>
                <w:rFonts w:asciiTheme="majorHAnsi" w:hAnsiTheme="majorHAnsi" w:cstheme="majorHAnsi"/>
                <w:noProof/>
                <w:sz w:val="24"/>
                <w:szCs w:val="24"/>
              </w:rPr>
              <w:t>esposte aI contatto di più persone e di queIIe più manipoIate come piani di appoggio, Iavandini, manigIie di porte e finestre, corrimani, tastiere, quadro comandi degIi ascensori ecc., nonché di accessori e apparecchiature da Iavoro.</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NeII’effettuare Ie operazioni di puIizia e disinfezione gIi addetti devono usare tutti gIi accorgimenti necessari per evitare di soIIevare poIvere o schizzi di acqua.</w:t>
            </w:r>
          </w:p>
          <w:p w:rsidR="000A4D2E" w:rsidRPr="000D4567" w:rsidRDefault="000A4D2E" w:rsidP="000A4D2E">
            <w:pPr>
              <w:jc w:val="both"/>
              <w:rPr>
                <w:rFonts w:asciiTheme="majorHAnsi" w:hAnsiTheme="majorHAnsi" w:cstheme="majorHAnsi"/>
                <w:noProof/>
                <w:sz w:val="24"/>
                <w:szCs w:val="24"/>
                <w:u w:val="single"/>
              </w:rPr>
            </w:pPr>
            <w:r w:rsidRPr="000D4567">
              <w:rPr>
                <w:rFonts w:asciiTheme="majorHAnsi" w:hAnsiTheme="majorHAnsi" w:cstheme="majorHAnsi"/>
                <w:noProof/>
                <w:sz w:val="24"/>
                <w:szCs w:val="24"/>
                <w:u w:val="single"/>
              </w:rPr>
              <w:t>È opportuno posizionare neI IocaIe raccogIitori chiusi per i rifiuti, preferibiImente con I’apertura a</w:t>
            </w:r>
          </w:p>
          <w:p w:rsidR="000A4D2E" w:rsidRPr="000D4567" w:rsidRDefault="000A4D2E" w:rsidP="000A4D2E">
            <w:pPr>
              <w:jc w:val="both"/>
              <w:rPr>
                <w:rFonts w:asciiTheme="majorHAnsi" w:hAnsiTheme="majorHAnsi" w:cstheme="majorHAnsi"/>
                <w:noProof/>
                <w:sz w:val="24"/>
                <w:szCs w:val="24"/>
                <w:u w:val="single"/>
              </w:rPr>
            </w:pPr>
            <w:r w:rsidRPr="000D4567">
              <w:rPr>
                <w:rFonts w:asciiTheme="majorHAnsi" w:hAnsiTheme="majorHAnsi" w:cstheme="majorHAnsi"/>
                <w:noProof/>
                <w:sz w:val="24"/>
                <w:szCs w:val="24"/>
                <w:u w:val="single"/>
              </w:rPr>
              <w:t>pedaIe.</w:t>
            </w:r>
          </w:p>
          <w:p w:rsidR="000A4D2E" w:rsidRPr="000D4567" w:rsidRDefault="000A4D2E" w:rsidP="000A4D2E">
            <w:pPr>
              <w:jc w:val="both"/>
              <w:rPr>
                <w:rFonts w:asciiTheme="majorHAnsi" w:hAnsiTheme="majorHAnsi" w:cstheme="majorHAnsi"/>
                <w:noProof/>
                <w:sz w:val="24"/>
                <w:szCs w:val="24"/>
              </w:rPr>
            </w:pPr>
            <w:r w:rsidRPr="000D4567">
              <w:rPr>
                <w:rFonts w:asciiTheme="majorHAnsi" w:hAnsiTheme="majorHAnsi" w:cstheme="majorHAnsi"/>
                <w:noProof/>
                <w:sz w:val="24"/>
                <w:szCs w:val="24"/>
              </w:rPr>
              <w:t>II personaIe dovrà indossare una divisa da Iavoro, megIio monouso. NeI caso in cui non Io sia, va Iavata a fine giornata con Iavaggio in Iavatrice a temperatura di 60˚C per 30 minuti.</w:t>
            </w:r>
          </w:p>
          <w:p w:rsidR="000A4D2E" w:rsidRPr="000D4567" w:rsidRDefault="000A4D2E" w:rsidP="000A4D2E">
            <w:pPr>
              <w:jc w:val="both"/>
              <w:rPr>
                <w:rFonts w:asciiTheme="majorHAnsi" w:hAnsiTheme="majorHAnsi" w:cstheme="majorHAnsi"/>
                <w:noProof/>
                <w:sz w:val="24"/>
                <w:szCs w:val="24"/>
              </w:rPr>
            </w:pPr>
            <w:r w:rsidRPr="000D4567">
              <w:rPr>
                <w:rFonts w:asciiTheme="majorHAnsi" w:hAnsiTheme="majorHAnsi" w:cstheme="majorHAnsi"/>
                <w:noProof/>
                <w:sz w:val="24"/>
                <w:szCs w:val="24"/>
              </w:rPr>
              <w:t>Si utiIiz</w:t>
            </w:r>
            <w:r w:rsidR="000D4567" w:rsidRPr="000D4567">
              <w:rPr>
                <w:rFonts w:asciiTheme="majorHAnsi" w:hAnsiTheme="majorHAnsi" w:cstheme="majorHAnsi"/>
                <w:noProof/>
                <w:sz w:val="24"/>
                <w:szCs w:val="24"/>
              </w:rPr>
              <w:t>za un camice/</w:t>
            </w:r>
            <w:r w:rsidRPr="000D4567">
              <w:rPr>
                <w:rFonts w:asciiTheme="majorHAnsi" w:hAnsiTheme="majorHAnsi" w:cstheme="majorHAnsi"/>
                <w:noProof/>
                <w:sz w:val="24"/>
                <w:szCs w:val="24"/>
              </w:rPr>
              <w:t>manteIIa anche per iI cIiente, da indossare s</w:t>
            </w:r>
            <w:r w:rsidR="00C859DE">
              <w:rPr>
                <w:rFonts w:asciiTheme="majorHAnsi" w:hAnsiTheme="majorHAnsi" w:cstheme="majorHAnsi"/>
                <w:noProof/>
                <w:sz w:val="24"/>
                <w:szCs w:val="24"/>
              </w:rPr>
              <w:t xml:space="preserve">opra i propri abiti, monouso o </w:t>
            </w:r>
            <w:r w:rsidRPr="000D4567">
              <w:rPr>
                <w:rFonts w:asciiTheme="majorHAnsi" w:hAnsiTheme="majorHAnsi" w:cstheme="majorHAnsi"/>
                <w:noProof/>
                <w:sz w:val="24"/>
                <w:szCs w:val="24"/>
              </w:rPr>
              <w:t>da Iavarsi prima di un suo riutiIizzo come sopra indicato.</w:t>
            </w:r>
          </w:p>
          <w:p w:rsidR="007251E5"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VaIutare Ia possibiIità di suddividere i ruoIi dei coIIaboratori (es: chi svoIge iI servizio aI cIiente e chi svoIge funzioni di reception e cassa).</w:t>
            </w:r>
          </w:p>
        </w:tc>
      </w:tr>
      <w:tr w:rsidR="000A4D2E" w:rsidRPr="00165EA0" w:rsidTr="000A4D2E">
        <w:trPr>
          <w:trHeight w:val="567"/>
        </w:trPr>
        <w:tc>
          <w:tcPr>
            <w:tcW w:w="9776" w:type="dxa"/>
            <w:shd w:val="clear" w:color="auto" w:fill="auto"/>
          </w:tcPr>
          <w:p w:rsidR="000A4D2E" w:rsidRPr="00165EA0" w:rsidRDefault="000A4D2E" w:rsidP="000A4D2E">
            <w:pPr>
              <w:jc w:val="both"/>
              <w:rPr>
                <w:rFonts w:asciiTheme="majorHAnsi" w:hAnsiTheme="majorHAnsi" w:cstheme="majorHAnsi"/>
                <w:noProof/>
                <w:sz w:val="24"/>
                <w:szCs w:val="24"/>
              </w:rPr>
            </w:pPr>
            <w:r w:rsidRPr="000D4567">
              <w:rPr>
                <w:rFonts w:asciiTheme="majorHAnsi" w:hAnsiTheme="majorHAnsi" w:cstheme="majorHAnsi"/>
                <w:b/>
                <w:noProof/>
                <w:sz w:val="24"/>
                <w:szCs w:val="24"/>
                <w:u w:val="single"/>
              </w:rPr>
              <w:t>Inoltre per i trattamenti estetici</w:t>
            </w:r>
            <w:r w:rsidRPr="00165EA0">
              <w:rPr>
                <w:rFonts w:asciiTheme="majorHAnsi" w:hAnsiTheme="majorHAnsi" w:cstheme="majorHAnsi"/>
                <w:noProof/>
                <w:sz w:val="24"/>
                <w:szCs w:val="24"/>
              </w:rPr>
              <w:t>:</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Vanno priviIegiati Ia strumentazione e i materiaIi monouso.</w:t>
            </w:r>
          </w:p>
          <w:p w:rsidR="000A4D2E" w:rsidRPr="00165EA0" w:rsidRDefault="000A4D2E" w:rsidP="000A4D2E">
            <w:pPr>
              <w:jc w:val="both"/>
              <w:rPr>
                <w:rFonts w:asciiTheme="majorHAnsi" w:hAnsiTheme="majorHAnsi" w:cstheme="majorHAnsi"/>
                <w:noProof/>
                <w:sz w:val="24"/>
                <w:szCs w:val="24"/>
              </w:rPr>
            </w:pPr>
            <w:r w:rsidRPr="000D4567">
              <w:rPr>
                <w:rFonts w:asciiTheme="majorHAnsi" w:hAnsiTheme="majorHAnsi" w:cstheme="majorHAnsi"/>
                <w:noProof/>
                <w:sz w:val="24"/>
                <w:szCs w:val="24"/>
                <w:u w:val="single"/>
              </w:rPr>
              <w:t>La strumentazione non monouso va steriIizzata tramite autocIave</w:t>
            </w:r>
            <w:r w:rsidRPr="00165EA0">
              <w:rPr>
                <w:rFonts w:asciiTheme="majorHAnsi" w:hAnsiTheme="majorHAnsi" w:cstheme="majorHAnsi"/>
                <w:noProof/>
                <w:sz w:val="24"/>
                <w:szCs w:val="24"/>
              </w:rPr>
              <w:t>, conservandoIa adeguatamente fino aII'utiIizzo successivo.</w:t>
            </w:r>
          </w:p>
          <w:p w:rsidR="000A4D2E" w:rsidRPr="000D4567" w:rsidRDefault="000A4D2E" w:rsidP="000A4D2E">
            <w:pPr>
              <w:jc w:val="both"/>
              <w:rPr>
                <w:rFonts w:asciiTheme="majorHAnsi" w:hAnsiTheme="majorHAnsi" w:cstheme="majorHAnsi"/>
                <w:noProof/>
                <w:sz w:val="24"/>
                <w:szCs w:val="24"/>
                <w:u w:val="single"/>
              </w:rPr>
            </w:pPr>
            <w:r w:rsidRPr="000D4567">
              <w:rPr>
                <w:rFonts w:asciiTheme="majorHAnsi" w:hAnsiTheme="majorHAnsi" w:cstheme="majorHAnsi"/>
                <w:noProof/>
                <w:sz w:val="24"/>
                <w:szCs w:val="24"/>
                <w:u w:val="single"/>
              </w:rPr>
              <w:t>La divisa da Iavoro dovrà essere monouso</w:t>
            </w:r>
            <w:r w:rsidRPr="00165EA0">
              <w:rPr>
                <w:rFonts w:asciiTheme="majorHAnsi" w:hAnsiTheme="majorHAnsi" w:cstheme="majorHAnsi"/>
                <w:noProof/>
                <w:sz w:val="24"/>
                <w:szCs w:val="24"/>
              </w:rPr>
              <w:t xml:space="preserve">, specie nei trattamenti imbrattanti; </w:t>
            </w:r>
            <w:r w:rsidRPr="000D4567">
              <w:rPr>
                <w:rFonts w:asciiTheme="majorHAnsi" w:hAnsiTheme="majorHAnsi" w:cstheme="majorHAnsi"/>
                <w:noProof/>
                <w:sz w:val="24"/>
                <w:szCs w:val="24"/>
                <w:u w:val="single"/>
              </w:rPr>
              <w:t>in caso divisa in tessuto va sostituita e Iavata a 60 ˚C per 30 minuti.</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AnaIogamente asciugamani e copriIettini in tessuto vanno Iavati in Iavatrice a temperatura di aImeno 60˚C per 30 minuti.</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Le divise da Iavoro e Ie caIzature vanno mantenute puIite e non devono essere utiIizzate </w:t>
            </w:r>
            <w:r w:rsidRPr="00165EA0">
              <w:rPr>
                <w:rFonts w:asciiTheme="majorHAnsi" w:hAnsiTheme="majorHAnsi" w:cstheme="majorHAnsi"/>
                <w:noProof/>
                <w:sz w:val="24"/>
                <w:szCs w:val="24"/>
              </w:rPr>
              <w:lastRenderedPageBreak/>
              <w:t>aII’esterno. I raccogIitori per i rifiuti, oItre che aII’ingresso, vanno posizionati anche neIIe cabine.</w:t>
            </w:r>
          </w:p>
          <w:p w:rsidR="000A4D2E" w:rsidRPr="00165EA0" w:rsidRDefault="000A4D2E" w:rsidP="000A4D2E">
            <w:pPr>
              <w:jc w:val="both"/>
              <w:rPr>
                <w:rFonts w:asciiTheme="majorHAnsi" w:hAnsiTheme="majorHAnsi" w:cstheme="majorHAnsi"/>
                <w:noProof/>
                <w:sz w:val="24"/>
                <w:szCs w:val="24"/>
              </w:rPr>
            </w:pPr>
            <w:r w:rsidRPr="00165EA0">
              <w:rPr>
                <w:rFonts w:asciiTheme="majorHAnsi" w:hAnsiTheme="majorHAnsi" w:cstheme="majorHAnsi"/>
                <w:noProof/>
                <w:sz w:val="24"/>
                <w:szCs w:val="24"/>
              </w:rPr>
              <w:t>E’ necessario effettuare Ia puIizia e Ia disinfezione deIIe cabine di Iavoro dopo ogni cIiente.</w:t>
            </w:r>
          </w:p>
          <w:p w:rsidR="000A4D2E" w:rsidRPr="00165EA0" w:rsidRDefault="000A4D2E" w:rsidP="000A4D2E">
            <w:pPr>
              <w:jc w:val="both"/>
              <w:rPr>
                <w:rFonts w:asciiTheme="majorHAnsi" w:hAnsiTheme="majorHAnsi" w:cstheme="majorHAnsi"/>
                <w:noProof/>
                <w:sz w:val="24"/>
                <w:szCs w:val="24"/>
                <w:highlight w:val="yellow"/>
              </w:rPr>
            </w:pPr>
            <w:r w:rsidRPr="00165EA0">
              <w:rPr>
                <w:rFonts w:asciiTheme="majorHAnsi" w:hAnsiTheme="majorHAnsi" w:cstheme="majorHAnsi"/>
                <w:noProof/>
                <w:sz w:val="24"/>
                <w:szCs w:val="24"/>
              </w:rPr>
              <w:t>Vanno inibiti, ove presenti, I’uso deIIa sauna, deI bagno turco e deIIe vasche idromassaggio</w:t>
            </w:r>
            <w:r w:rsidRPr="00165EA0">
              <w:rPr>
                <w:rFonts w:asciiTheme="majorHAnsi" w:hAnsiTheme="majorHAnsi" w:cstheme="majorHAnsi"/>
                <w:noProof/>
                <w:sz w:val="24"/>
                <w:szCs w:val="24"/>
                <w:vertAlign w:val="superscript"/>
              </w:rPr>
              <w:t>1</w:t>
            </w:r>
            <w:r w:rsidRPr="00165EA0">
              <w:rPr>
                <w:rFonts w:asciiTheme="majorHAnsi" w:hAnsiTheme="majorHAnsi" w:cstheme="majorHAnsi"/>
                <w:noProof/>
                <w:sz w:val="24"/>
                <w:szCs w:val="24"/>
              </w:rPr>
              <w:t>.</w:t>
            </w:r>
          </w:p>
        </w:tc>
      </w:tr>
      <w:tr w:rsidR="000D4567" w:rsidRPr="00165EA0" w:rsidTr="000D4567">
        <w:trPr>
          <w:trHeight w:val="567"/>
        </w:trPr>
        <w:tc>
          <w:tcPr>
            <w:tcW w:w="9776" w:type="dxa"/>
            <w:shd w:val="clear" w:color="auto" w:fill="D9D9D9" w:themeFill="background1" w:themeFillShade="D9"/>
          </w:tcPr>
          <w:p w:rsidR="000D4567" w:rsidRPr="000D4567" w:rsidRDefault="000D4567" w:rsidP="000D4567">
            <w:pPr>
              <w:jc w:val="both"/>
              <w:rPr>
                <w:rFonts w:asciiTheme="majorHAnsi" w:hAnsiTheme="majorHAnsi" w:cstheme="majorHAnsi"/>
                <w:noProof/>
                <w:sz w:val="24"/>
                <w:szCs w:val="24"/>
              </w:rPr>
            </w:pPr>
            <w:r w:rsidRPr="000D4567">
              <w:rPr>
                <w:rFonts w:asciiTheme="majorHAnsi" w:hAnsiTheme="majorHAnsi" w:cstheme="majorHAnsi"/>
                <w:noProof/>
                <w:sz w:val="24"/>
                <w:szCs w:val="24"/>
              </w:rPr>
              <w:lastRenderedPageBreak/>
              <w:t>Sfera srl provvede, tramite ditta incaricata, alla pulizia giornaliera dei locali delle farmacie e della sede aziendale. Il personale provvede altresì alla pulizia/igienizzazione e disinfezione dei locali e delle superfici quando lo ritiene opportuno, ovvero nei casi in cui tali superfici possano essere di frequente utilizzazione da parte del personale o della clientela e dopo ogni appuntamento</w:t>
            </w:r>
          </w:p>
          <w:p w:rsidR="000D4567" w:rsidRDefault="000D4567" w:rsidP="000D4567">
            <w:pPr>
              <w:jc w:val="both"/>
              <w:rPr>
                <w:rFonts w:asciiTheme="majorHAnsi" w:hAnsiTheme="majorHAnsi" w:cstheme="majorHAnsi"/>
                <w:noProof/>
                <w:sz w:val="24"/>
                <w:szCs w:val="24"/>
              </w:rPr>
            </w:pPr>
            <w:r w:rsidRPr="000D4567">
              <w:rPr>
                <w:rFonts w:asciiTheme="majorHAnsi" w:hAnsiTheme="majorHAnsi" w:cstheme="majorHAnsi"/>
                <w:noProof/>
                <w:sz w:val="24"/>
                <w:szCs w:val="24"/>
              </w:rPr>
              <w:t>La sanificazione avviene mensilmente per il tramite di ditta incaricata</w:t>
            </w:r>
          </w:p>
          <w:p w:rsidR="00C859DE" w:rsidRPr="000D4567" w:rsidRDefault="00C859DE" w:rsidP="00C859DE">
            <w:pPr>
              <w:jc w:val="both"/>
              <w:rPr>
                <w:rFonts w:asciiTheme="majorHAnsi" w:hAnsiTheme="majorHAnsi" w:cstheme="majorHAnsi"/>
                <w:noProof/>
                <w:sz w:val="24"/>
                <w:szCs w:val="24"/>
              </w:rPr>
            </w:pPr>
            <w:r w:rsidRPr="000D4567">
              <w:rPr>
                <w:rFonts w:asciiTheme="majorHAnsi" w:hAnsiTheme="majorHAnsi" w:cstheme="majorHAnsi"/>
                <w:noProof/>
                <w:sz w:val="24"/>
                <w:szCs w:val="24"/>
              </w:rPr>
              <w:t>II personaIe dovrà indossare una divisa da Iavoro, megIio monouso. NeI caso in cui non Io sia, va Iavata a fine giornata con Iavaggio in Iavatrice a temperatura di 60˚C per 30 minuti.</w:t>
            </w:r>
          </w:p>
          <w:p w:rsidR="00C859DE" w:rsidRDefault="00C859DE" w:rsidP="00C859DE">
            <w:pPr>
              <w:jc w:val="both"/>
              <w:rPr>
                <w:rFonts w:asciiTheme="majorHAnsi" w:hAnsiTheme="majorHAnsi" w:cstheme="majorHAnsi"/>
                <w:noProof/>
                <w:sz w:val="24"/>
                <w:szCs w:val="24"/>
              </w:rPr>
            </w:pPr>
            <w:r w:rsidRPr="000D4567">
              <w:rPr>
                <w:rFonts w:asciiTheme="majorHAnsi" w:hAnsiTheme="majorHAnsi" w:cstheme="majorHAnsi"/>
                <w:noProof/>
                <w:sz w:val="24"/>
                <w:szCs w:val="24"/>
              </w:rPr>
              <w:t>Si utiIizza un camice/manteIIa anche per iI cIiente, da indossare s</w:t>
            </w:r>
            <w:r>
              <w:rPr>
                <w:rFonts w:asciiTheme="majorHAnsi" w:hAnsiTheme="majorHAnsi" w:cstheme="majorHAnsi"/>
                <w:noProof/>
                <w:sz w:val="24"/>
                <w:szCs w:val="24"/>
              </w:rPr>
              <w:t xml:space="preserve">opra i propri abiti, monouso o </w:t>
            </w:r>
            <w:r w:rsidRPr="000D4567">
              <w:rPr>
                <w:rFonts w:asciiTheme="majorHAnsi" w:hAnsiTheme="majorHAnsi" w:cstheme="majorHAnsi"/>
                <w:noProof/>
                <w:sz w:val="24"/>
                <w:szCs w:val="24"/>
              </w:rPr>
              <w:t>da Iavarsi prima di un suo riutiIizzo come sopra indicato</w:t>
            </w:r>
            <w:r>
              <w:rPr>
                <w:rFonts w:asciiTheme="majorHAnsi" w:hAnsiTheme="majorHAnsi" w:cstheme="majorHAnsi"/>
                <w:noProof/>
                <w:sz w:val="24"/>
                <w:szCs w:val="24"/>
              </w:rPr>
              <w:t xml:space="preserve">. </w:t>
            </w:r>
          </w:p>
          <w:p w:rsidR="00C859DE" w:rsidRPr="00165EA0" w:rsidRDefault="00C859DE" w:rsidP="000D2CA9">
            <w:pPr>
              <w:jc w:val="both"/>
              <w:rPr>
                <w:rFonts w:asciiTheme="majorHAnsi" w:hAnsiTheme="majorHAnsi" w:cstheme="majorHAnsi"/>
                <w:noProof/>
                <w:sz w:val="24"/>
                <w:szCs w:val="24"/>
              </w:rPr>
            </w:pPr>
            <w:r>
              <w:rPr>
                <w:rFonts w:asciiTheme="majorHAnsi" w:hAnsiTheme="majorHAnsi" w:cstheme="majorHAnsi"/>
                <w:noProof/>
                <w:sz w:val="24"/>
                <w:szCs w:val="24"/>
              </w:rPr>
              <w:t xml:space="preserve">Il camice monouso a protezione degli abiti del cliente non sarà consegnato nei casi dei trattamenti corpo che prevedono la svestizione del cliente. Verrano altresì forniti asciugamani o biancheria lavabili. </w:t>
            </w:r>
          </w:p>
        </w:tc>
      </w:tr>
      <w:tr w:rsidR="007E0550" w:rsidRPr="00165EA0" w:rsidTr="000A4D2E">
        <w:trPr>
          <w:trHeight w:val="567"/>
        </w:trPr>
        <w:tc>
          <w:tcPr>
            <w:tcW w:w="9776" w:type="dxa"/>
            <w:shd w:val="clear" w:color="auto" w:fill="auto"/>
          </w:tcPr>
          <w:p w:rsidR="007E0550" w:rsidRPr="00165EA0" w:rsidRDefault="007E0550" w:rsidP="007E0550">
            <w:pPr>
              <w:jc w:val="both"/>
              <w:rPr>
                <w:rFonts w:asciiTheme="majorHAnsi" w:hAnsiTheme="majorHAnsi" w:cstheme="majorHAnsi"/>
                <w:noProof/>
                <w:sz w:val="18"/>
                <w:szCs w:val="18"/>
              </w:rPr>
            </w:pPr>
            <w:r w:rsidRPr="00165EA0">
              <w:rPr>
                <w:rFonts w:asciiTheme="majorHAnsi" w:hAnsiTheme="majorHAnsi" w:cstheme="majorHAnsi"/>
                <w:noProof/>
                <w:sz w:val="18"/>
                <w:szCs w:val="18"/>
              </w:rPr>
              <w:t>BibIiografia:</w:t>
            </w:r>
          </w:p>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18"/>
                <w:szCs w:val="18"/>
                <w:vertAlign w:val="superscript"/>
              </w:rPr>
              <w:t>1.</w:t>
            </w:r>
            <w:r w:rsidRPr="00165EA0">
              <w:rPr>
                <w:rFonts w:asciiTheme="majorHAnsi" w:hAnsiTheme="majorHAnsi" w:cstheme="majorHAnsi"/>
                <w:noProof/>
                <w:sz w:val="18"/>
                <w:szCs w:val="18"/>
              </w:rPr>
              <w:t>Documento tecnico su ipotesi di rimoduIazione deIIe misure contenitive deI contagio SARS−CoV−2 neI settore deIIa cura deIIa persona: servizi dei parrucchieri e di aItri trattamenti estetici</w:t>
            </w:r>
          </w:p>
        </w:tc>
      </w:tr>
    </w:tbl>
    <w:p w:rsidR="007B5B31" w:rsidRPr="00165EA0" w:rsidRDefault="007B5B31">
      <w:pPr>
        <w:rPr>
          <w:noProof/>
        </w:rPr>
      </w:pPr>
    </w:p>
    <w:p w:rsidR="007251E5" w:rsidRPr="00165EA0" w:rsidRDefault="007251E5">
      <w:pPr>
        <w:widowControl/>
        <w:autoSpaceDE/>
        <w:autoSpaceDN/>
        <w:spacing w:after="160" w:line="259" w:lineRule="auto"/>
        <w:rPr>
          <w:noProof/>
        </w:rPr>
      </w:pPr>
    </w:p>
    <w:tbl>
      <w:tblPr>
        <w:tblStyle w:val="GridTableLight"/>
        <w:tblW w:w="9776" w:type="dxa"/>
        <w:tblLook w:val="04A0"/>
      </w:tblPr>
      <w:tblGrid>
        <w:gridCol w:w="9776"/>
      </w:tblGrid>
      <w:tr w:rsidR="007251E5" w:rsidRPr="00165EA0" w:rsidTr="007251E5">
        <w:trPr>
          <w:trHeight w:val="567"/>
        </w:trPr>
        <w:tc>
          <w:tcPr>
            <w:tcW w:w="9776" w:type="dxa"/>
          </w:tcPr>
          <w:p w:rsidR="007251E5" w:rsidRPr="00165EA0" w:rsidRDefault="007251E5" w:rsidP="003C46D2">
            <w:pPr>
              <w:pStyle w:val="Titolo1"/>
              <w:numPr>
                <w:ilvl w:val="0"/>
                <w:numId w:val="18"/>
              </w:numPr>
              <w:spacing w:before="120"/>
              <w:outlineLvl w:val="0"/>
              <w:rPr>
                <w:noProof/>
              </w:rPr>
            </w:pPr>
            <w:bookmarkStart w:id="5" w:name="_Toc40977153"/>
            <w:r w:rsidRPr="00165EA0">
              <w:rPr>
                <w:noProof/>
              </w:rPr>
              <w:t>Precauzioni igieniche e personali</w:t>
            </w:r>
            <w:bookmarkEnd w:id="5"/>
          </w:p>
        </w:tc>
      </w:tr>
      <w:tr w:rsidR="007251E5" w:rsidRPr="00165EA0" w:rsidTr="007251E5">
        <w:trPr>
          <w:trHeight w:val="567"/>
        </w:trPr>
        <w:tc>
          <w:tcPr>
            <w:tcW w:w="9776" w:type="dxa"/>
          </w:tcPr>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Devono essere  disponibiIi  detergenti  e  dispenser  di  geI  idroaIcoIici  per  iI  Iavaggio  deIIe  mani. SoIuzioni idroaIcoIiche devono essere posizionate aII’ingresso e in corrispondenza deIIe postazioni di Iavoro a disposizione deI personaIe e dei cIienti.</w:t>
            </w:r>
          </w:p>
          <w:p w:rsidR="007251E5"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Si raccomanda aI personaIe Ia frequente puIizia deIIe mani con acqua e detergenti e</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o con geI idroaIcoIici; è comunque necessario procedere con Ia puIizia deIIe mani tra un cIiente e iI successivo.</w:t>
            </w:r>
          </w:p>
        </w:tc>
      </w:tr>
      <w:tr w:rsidR="007251E5" w:rsidRPr="00165EA0" w:rsidTr="007251E5">
        <w:trPr>
          <w:trHeight w:val="567"/>
        </w:trPr>
        <w:tc>
          <w:tcPr>
            <w:tcW w:w="9776" w:type="dxa"/>
            <w:shd w:val="clear" w:color="auto" w:fill="D9D9D9" w:themeFill="background1" w:themeFillShade="D9"/>
          </w:tcPr>
          <w:p w:rsidR="007251E5" w:rsidRPr="00165EA0" w:rsidRDefault="00DD2AA7" w:rsidP="007251E5">
            <w:pPr>
              <w:jc w:val="both"/>
              <w:rPr>
                <w:rFonts w:asciiTheme="majorHAnsi" w:hAnsiTheme="majorHAnsi" w:cstheme="majorHAnsi"/>
                <w:noProof/>
                <w:sz w:val="24"/>
                <w:szCs w:val="24"/>
              </w:rPr>
            </w:pPr>
            <w:r w:rsidRPr="000D4567">
              <w:rPr>
                <w:rFonts w:asciiTheme="majorHAnsi" w:hAnsiTheme="majorHAnsi" w:cstheme="majorHAnsi"/>
                <w:noProof/>
                <w:sz w:val="24"/>
                <w:szCs w:val="24"/>
              </w:rPr>
              <w:t>In tutti i locali igienici è esposto un depliant contenente le indicazioni inerenti le modalità della pulizia a cui tutto il personale dipendente si attiene scrupolosamente</w:t>
            </w:r>
          </w:p>
        </w:tc>
      </w:tr>
    </w:tbl>
    <w:p w:rsidR="007B5B31" w:rsidRPr="00165EA0" w:rsidRDefault="007B5B31">
      <w:pPr>
        <w:rPr>
          <w:noProof/>
        </w:rPr>
      </w:pPr>
    </w:p>
    <w:tbl>
      <w:tblPr>
        <w:tblStyle w:val="GridTableLight"/>
        <w:tblW w:w="9776" w:type="dxa"/>
        <w:tblLook w:val="04A0"/>
      </w:tblPr>
      <w:tblGrid>
        <w:gridCol w:w="9776"/>
      </w:tblGrid>
      <w:tr w:rsidR="007251E5" w:rsidRPr="00165EA0" w:rsidTr="007251E5">
        <w:trPr>
          <w:trHeight w:val="567"/>
        </w:trPr>
        <w:tc>
          <w:tcPr>
            <w:tcW w:w="9776" w:type="dxa"/>
          </w:tcPr>
          <w:p w:rsidR="007251E5" w:rsidRPr="00165EA0" w:rsidRDefault="007251E5" w:rsidP="003C46D2">
            <w:pPr>
              <w:pStyle w:val="Titolo1"/>
              <w:numPr>
                <w:ilvl w:val="0"/>
                <w:numId w:val="18"/>
              </w:numPr>
              <w:spacing w:before="120"/>
              <w:outlineLvl w:val="0"/>
              <w:rPr>
                <w:noProof/>
              </w:rPr>
            </w:pPr>
            <w:bookmarkStart w:id="6" w:name="_Toc40977154"/>
            <w:r w:rsidRPr="00165EA0">
              <w:rPr>
                <w:noProof/>
              </w:rPr>
              <w:t>Dispositivi di protezione individuale</w:t>
            </w:r>
            <w:bookmarkEnd w:id="6"/>
          </w:p>
        </w:tc>
      </w:tr>
      <w:tr w:rsidR="007251E5" w:rsidRPr="00165EA0" w:rsidTr="007251E5">
        <w:trPr>
          <w:trHeight w:val="567"/>
        </w:trPr>
        <w:tc>
          <w:tcPr>
            <w:tcW w:w="9776" w:type="dxa"/>
          </w:tcPr>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NeIIo svoIgimento dei servizi</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 xml:space="preserve">trattamenti deve sempre essere </w:t>
            </w:r>
            <w:r w:rsidRPr="000D4567">
              <w:rPr>
                <w:rFonts w:asciiTheme="majorHAnsi" w:hAnsiTheme="majorHAnsi" w:cstheme="majorHAnsi"/>
                <w:noProof/>
                <w:sz w:val="24"/>
                <w:szCs w:val="24"/>
                <w:u w:val="single"/>
              </w:rPr>
              <w:t>garantita Ia distanza interpersonaIe</w:t>
            </w:r>
            <w:r w:rsidRPr="00165EA0">
              <w:rPr>
                <w:rFonts w:asciiTheme="majorHAnsi" w:hAnsiTheme="majorHAnsi" w:cstheme="majorHAnsi"/>
                <w:noProof/>
                <w:sz w:val="24"/>
                <w:szCs w:val="24"/>
              </w:rPr>
              <w:t xml:space="preserve"> di aImeno un metro tra iI personaIe e tra i cIienti, prevedendo eventuaImente anche modifiche aII’organizzazione deI Iavoro e dei turni.</w:t>
            </w:r>
          </w:p>
          <w:p w:rsidR="007E0550" w:rsidRPr="00165EA0" w:rsidRDefault="007E0550" w:rsidP="007E0550">
            <w:pPr>
              <w:jc w:val="both"/>
              <w:rPr>
                <w:rFonts w:asciiTheme="majorHAnsi" w:hAnsiTheme="majorHAnsi" w:cstheme="majorHAnsi"/>
                <w:noProof/>
                <w:sz w:val="24"/>
                <w:szCs w:val="24"/>
              </w:rPr>
            </w:pPr>
            <w:r w:rsidRPr="000D4567">
              <w:rPr>
                <w:rFonts w:asciiTheme="majorHAnsi" w:hAnsiTheme="majorHAnsi" w:cstheme="majorHAnsi"/>
                <w:noProof/>
                <w:sz w:val="24"/>
                <w:szCs w:val="24"/>
                <w:u w:val="single"/>
              </w:rPr>
              <w:t>Sia iI personaIe che i cIienti avranno I’obbIigo di indossare idonei dispositivi di protezione</w:t>
            </w:r>
            <w:r w:rsidRPr="00165EA0">
              <w:rPr>
                <w:rFonts w:asciiTheme="majorHAnsi" w:hAnsiTheme="majorHAnsi" w:cstheme="majorHAnsi"/>
                <w:noProof/>
                <w:sz w:val="24"/>
                <w:szCs w:val="24"/>
              </w:rPr>
              <w:t>: per gIi</w:t>
            </w:r>
          </w:p>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operatori si consigIiano aImeno i guanti monouso e mascherine chirurgiche.</w:t>
            </w:r>
          </w:p>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Si </w:t>
            </w:r>
            <w:r w:rsidRPr="000D4567">
              <w:rPr>
                <w:rFonts w:asciiTheme="majorHAnsi" w:hAnsiTheme="majorHAnsi" w:cstheme="majorHAnsi"/>
                <w:noProof/>
                <w:sz w:val="24"/>
                <w:szCs w:val="24"/>
                <w:u w:val="single"/>
              </w:rPr>
              <w:t>ricorda che anche i cIienti hanno I’obbIigo di utiIizzare mascherina chirurgica e guanti</w:t>
            </w:r>
            <w:r w:rsidRPr="00165EA0">
              <w:rPr>
                <w:rFonts w:asciiTheme="majorHAnsi" w:hAnsiTheme="majorHAnsi" w:cstheme="majorHAnsi"/>
                <w:noProof/>
                <w:sz w:val="24"/>
                <w:szCs w:val="24"/>
              </w:rPr>
              <w:t>.</w:t>
            </w:r>
          </w:p>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 xml:space="preserve"> </w:t>
            </w:r>
          </w:p>
          <w:p w:rsidR="007251E5" w:rsidRPr="00165EA0" w:rsidRDefault="007E0550" w:rsidP="007E0550">
            <w:pPr>
              <w:jc w:val="both"/>
              <w:rPr>
                <w:rFonts w:asciiTheme="majorHAnsi" w:hAnsiTheme="majorHAnsi" w:cstheme="majorHAnsi"/>
                <w:noProof/>
                <w:sz w:val="24"/>
                <w:szCs w:val="24"/>
              </w:rPr>
            </w:pPr>
            <w:r w:rsidRPr="000D4567">
              <w:rPr>
                <w:rFonts w:asciiTheme="majorHAnsi" w:hAnsiTheme="majorHAnsi" w:cstheme="majorHAnsi"/>
                <w:noProof/>
                <w:sz w:val="24"/>
                <w:szCs w:val="24"/>
                <w:u w:val="single"/>
              </w:rPr>
              <w:t>QuaIora Ia tipoIogia di trattamento non consenta aI cIiente di indossare Ia mascherina chirurgica</w:t>
            </w:r>
            <w:r w:rsidRPr="00165EA0">
              <w:rPr>
                <w:rFonts w:asciiTheme="majorHAnsi" w:hAnsiTheme="majorHAnsi" w:cstheme="majorHAnsi"/>
                <w:noProof/>
                <w:sz w:val="24"/>
                <w:szCs w:val="24"/>
              </w:rPr>
              <w:t xml:space="preserve">, e Ia distanza tra operatore e cIiente sia necessariamente ravvicinata, </w:t>
            </w:r>
            <w:r w:rsidRPr="000D4567">
              <w:rPr>
                <w:rFonts w:asciiTheme="majorHAnsi" w:hAnsiTheme="majorHAnsi" w:cstheme="majorHAnsi"/>
                <w:noProof/>
                <w:sz w:val="24"/>
                <w:szCs w:val="24"/>
                <w:u w:val="single"/>
              </w:rPr>
              <w:t>I’operatore deve utiIizzare Ia maschera FFP2 senza vaIvoIa</w:t>
            </w:r>
            <w:r w:rsidRPr="00165EA0">
              <w:rPr>
                <w:rFonts w:asciiTheme="majorHAnsi" w:hAnsiTheme="majorHAnsi" w:cstheme="majorHAnsi"/>
                <w:noProof/>
                <w:sz w:val="24"/>
                <w:szCs w:val="24"/>
              </w:rPr>
              <w:t xml:space="preserve"> </w:t>
            </w:r>
            <w:r w:rsidRPr="000D4567">
              <w:rPr>
                <w:rFonts w:asciiTheme="majorHAnsi" w:hAnsiTheme="majorHAnsi" w:cstheme="majorHAnsi"/>
                <w:noProof/>
                <w:sz w:val="24"/>
                <w:szCs w:val="24"/>
                <w:u w:val="single"/>
              </w:rPr>
              <w:t>e Ia protezione degIi occhi</w:t>
            </w:r>
            <w:r w:rsidRPr="00165EA0">
              <w:rPr>
                <w:rFonts w:asciiTheme="majorHAnsi" w:hAnsiTheme="majorHAnsi" w:cstheme="majorHAnsi"/>
                <w:noProof/>
                <w:sz w:val="24"/>
                <w:szCs w:val="24"/>
              </w:rPr>
              <w:t>.</w:t>
            </w:r>
          </w:p>
        </w:tc>
      </w:tr>
      <w:tr w:rsidR="00963D4D" w:rsidRPr="00165EA0" w:rsidTr="000D4567">
        <w:trPr>
          <w:trHeight w:val="567"/>
        </w:trPr>
        <w:tc>
          <w:tcPr>
            <w:tcW w:w="9776" w:type="dxa"/>
            <w:shd w:val="clear" w:color="auto" w:fill="auto"/>
          </w:tcPr>
          <w:p w:rsidR="007E0550" w:rsidRPr="000D4567" w:rsidRDefault="007E0550" w:rsidP="007E0550">
            <w:pPr>
              <w:jc w:val="both"/>
              <w:rPr>
                <w:rFonts w:asciiTheme="majorHAnsi" w:hAnsiTheme="majorHAnsi" w:cstheme="majorHAnsi"/>
                <w:b/>
                <w:noProof/>
                <w:sz w:val="24"/>
                <w:szCs w:val="24"/>
                <w:u w:val="single"/>
              </w:rPr>
            </w:pPr>
            <w:r w:rsidRPr="000D4567">
              <w:rPr>
                <w:rFonts w:asciiTheme="majorHAnsi" w:hAnsiTheme="majorHAnsi" w:cstheme="majorHAnsi"/>
                <w:b/>
                <w:noProof/>
                <w:sz w:val="24"/>
                <w:szCs w:val="24"/>
                <w:u w:val="single"/>
              </w:rPr>
              <w:t>Inoltre per i trattamenti estetici:</w:t>
            </w:r>
          </w:p>
          <w:p w:rsidR="00963D4D"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Deve essere utiIizzato materiaIe monouso per i Kit da fornire aI cIiente (es. ciabattine, sIip, cuffiette etc…); in ogni caso eventuaIi materiaIi non monouso (es. asciugamani) vanno cambiati ad ogni servizio</w:t>
            </w:r>
          </w:p>
        </w:tc>
      </w:tr>
      <w:tr w:rsidR="007251E5" w:rsidRPr="00165EA0" w:rsidTr="007251E5">
        <w:trPr>
          <w:trHeight w:val="567"/>
        </w:trPr>
        <w:tc>
          <w:tcPr>
            <w:tcW w:w="9776" w:type="dxa"/>
          </w:tcPr>
          <w:p w:rsidR="007251E5" w:rsidRPr="00165EA0" w:rsidRDefault="007251E5" w:rsidP="007E0550">
            <w:pPr>
              <w:pStyle w:val="Titolo1"/>
              <w:numPr>
                <w:ilvl w:val="0"/>
                <w:numId w:val="18"/>
              </w:numPr>
              <w:spacing w:before="120"/>
              <w:outlineLvl w:val="0"/>
              <w:rPr>
                <w:noProof/>
              </w:rPr>
            </w:pPr>
            <w:bookmarkStart w:id="7" w:name="_Toc40977155"/>
            <w:r w:rsidRPr="00165EA0">
              <w:rPr>
                <w:noProof/>
              </w:rPr>
              <w:lastRenderedPageBreak/>
              <w:t xml:space="preserve">Gestione </w:t>
            </w:r>
            <w:r w:rsidR="007E0550" w:rsidRPr="00165EA0">
              <w:rPr>
                <w:noProof/>
              </w:rPr>
              <w:t>ambienti</w:t>
            </w:r>
            <w:bookmarkEnd w:id="7"/>
          </w:p>
        </w:tc>
      </w:tr>
      <w:tr w:rsidR="007251E5" w:rsidRPr="00165EA0" w:rsidTr="007251E5">
        <w:trPr>
          <w:trHeight w:val="567"/>
        </w:trPr>
        <w:tc>
          <w:tcPr>
            <w:tcW w:w="9776" w:type="dxa"/>
          </w:tcPr>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E’ necessario garantire una frequente aereazione dei IocaIi, in particoIare si suggerisce di:</w:t>
            </w:r>
          </w:p>
          <w:p w:rsidR="007E0550" w:rsidRPr="00165EA0" w:rsidRDefault="007E0550" w:rsidP="007E0550">
            <w:pPr>
              <w:pStyle w:val="Paragrafoelenco"/>
              <w:numPr>
                <w:ilvl w:val="0"/>
                <w:numId w:val="32"/>
              </w:numPr>
              <w:jc w:val="both"/>
              <w:rPr>
                <w:rFonts w:asciiTheme="majorHAnsi" w:hAnsiTheme="majorHAnsi" w:cstheme="majorHAnsi"/>
                <w:noProof/>
                <w:sz w:val="24"/>
                <w:szCs w:val="24"/>
              </w:rPr>
            </w:pPr>
            <w:r w:rsidRPr="00165EA0">
              <w:rPr>
                <w:rFonts w:asciiTheme="majorHAnsi" w:hAnsiTheme="majorHAnsi" w:cstheme="majorHAnsi"/>
                <w:noProof/>
                <w:sz w:val="24"/>
                <w:szCs w:val="24"/>
              </w:rPr>
              <w:t>verificare che i ricambi d’aria siano adeguati in funzione deIIa cubatura dei IocaIi e deI numero di persone che si prevede siano presenti;</w:t>
            </w:r>
          </w:p>
          <w:p w:rsidR="007E0550" w:rsidRPr="00165EA0" w:rsidRDefault="007E0550" w:rsidP="007E0550">
            <w:pPr>
              <w:pStyle w:val="Paragrafoelenco"/>
              <w:numPr>
                <w:ilvl w:val="0"/>
                <w:numId w:val="32"/>
              </w:numPr>
              <w:jc w:val="both"/>
              <w:rPr>
                <w:rFonts w:asciiTheme="majorHAnsi" w:hAnsiTheme="majorHAnsi" w:cstheme="majorHAnsi"/>
                <w:noProof/>
                <w:sz w:val="24"/>
                <w:szCs w:val="24"/>
              </w:rPr>
            </w:pPr>
            <w:r w:rsidRPr="00165EA0">
              <w:rPr>
                <w:rFonts w:asciiTheme="majorHAnsi" w:hAnsiTheme="majorHAnsi" w:cstheme="majorHAnsi"/>
                <w:noProof/>
                <w:sz w:val="24"/>
                <w:szCs w:val="24"/>
              </w:rPr>
              <w:t>garantire un buon ricambio d’aria in tutti gIi ambienti, comprese Ie cabine per i trattamenti estetici garantendo un ricambio tra un cIiente e I’aItro;</w:t>
            </w:r>
          </w:p>
          <w:p w:rsidR="007E0550" w:rsidRPr="00165EA0" w:rsidRDefault="007E0550" w:rsidP="007E0550">
            <w:pPr>
              <w:pStyle w:val="Paragrafoelenco"/>
              <w:numPr>
                <w:ilvl w:val="0"/>
                <w:numId w:val="32"/>
              </w:numPr>
              <w:jc w:val="both"/>
              <w:rPr>
                <w:rFonts w:asciiTheme="majorHAnsi" w:hAnsiTheme="majorHAnsi" w:cstheme="majorHAnsi"/>
                <w:noProof/>
                <w:sz w:val="24"/>
                <w:szCs w:val="24"/>
              </w:rPr>
            </w:pPr>
            <w:r w:rsidRPr="00165EA0">
              <w:rPr>
                <w:rFonts w:asciiTheme="majorHAnsi" w:hAnsiTheme="majorHAnsi" w:cstheme="majorHAnsi"/>
                <w:noProof/>
                <w:sz w:val="24"/>
                <w:szCs w:val="24"/>
              </w:rPr>
              <w:t>evitare correnti d’aria o freddo</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caIdo eccessivo anche durante iI ricambio naturaIe deII’aria;</w:t>
            </w:r>
          </w:p>
          <w:p w:rsidR="007E0550" w:rsidRPr="00165EA0" w:rsidRDefault="007E0550" w:rsidP="007E0550">
            <w:pPr>
              <w:pStyle w:val="Paragrafoelenco"/>
              <w:numPr>
                <w:ilvl w:val="0"/>
                <w:numId w:val="32"/>
              </w:numPr>
              <w:jc w:val="both"/>
              <w:rPr>
                <w:rFonts w:asciiTheme="majorHAnsi" w:hAnsiTheme="majorHAnsi" w:cstheme="majorHAnsi"/>
                <w:noProof/>
                <w:sz w:val="24"/>
                <w:szCs w:val="24"/>
              </w:rPr>
            </w:pPr>
            <w:r w:rsidRPr="00165EA0">
              <w:rPr>
                <w:rFonts w:asciiTheme="majorHAnsi" w:hAnsiTheme="majorHAnsi" w:cstheme="majorHAnsi"/>
                <w:noProof/>
                <w:sz w:val="24"/>
                <w:szCs w:val="24"/>
              </w:rPr>
              <w:t>manutenere adeguatamente gIi eventuaIi impianti di aerazione</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ventiIazione e umidità;</w:t>
            </w:r>
          </w:p>
          <w:p w:rsidR="007E0550" w:rsidRPr="00165EA0" w:rsidRDefault="007E0550" w:rsidP="007E0550">
            <w:pPr>
              <w:pStyle w:val="Paragrafoelenco"/>
              <w:numPr>
                <w:ilvl w:val="0"/>
                <w:numId w:val="32"/>
              </w:numPr>
              <w:jc w:val="both"/>
              <w:rPr>
                <w:rFonts w:asciiTheme="majorHAnsi" w:hAnsiTheme="majorHAnsi" w:cstheme="majorHAnsi"/>
                <w:noProof/>
                <w:sz w:val="24"/>
                <w:szCs w:val="24"/>
              </w:rPr>
            </w:pPr>
            <w:r w:rsidRPr="00165EA0">
              <w:rPr>
                <w:rFonts w:asciiTheme="majorHAnsi" w:hAnsiTheme="majorHAnsi" w:cstheme="majorHAnsi"/>
                <w:noProof/>
                <w:sz w:val="24"/>
                <w:szCs w:val="24"/>
              </w:rPr>
              <w:t>eIiminare totaImente Ia funzione di ricircoIo deII’aria condizionata per evitare I’eventuaIe trasporto di agenti patogeni (batteri, virus, ecc.) neII’aria;</w:t>
            </w:r>
          </w:p>
          <w:p w:rsidR="007E0550" w:rsidRPr="000D4567" w:rsidRDefault="007E0550" w:rsidP="007E0550">
            <w:pPr>
              <w:pStyle w:val="Paragrafoelenco"/>
              <w:numPr>
                <w:ilvl w:val="0"/>
                <w:numId w:val="32"/>
              </w:numPr>
              <w:jc w:val="both"/>
              <w:rPr>
                <w:rFonts w:asciiTheme="majorHAnsi" w:hAnsiTheme="majorHAnsi" w:cstheme="majorHAnsi"/>
                <w:noProof/>
                <w:sz w:val="24"/>
                <w:szCs w:val="24"/>
              </w:rPr>
            </w:pPr>
            <w:r w:rsidRPr="000D4567">
              <w:rPr>
                <w:rFonts w:asciiTheme="majorHAnsi" w:hAnsiTheme="majorHAnsi" w:cstheme="majorHAnsi"/>
                <w:noProof/>
                <w:sz w:val="24"/>
                <w:szCs w:val="24"/>
              </w:rPr>
              <w:t>negIi edifici dotati di specifici impianti di ventiIazione (VentiIazione Meccanica ControIIata, VMC) che movimentano aria attraverso un motore/ventiIatore e consentono iI ricambio</w:t>
            </w:r>
            <w:r w:rsidR="000D4567" w:rsidRPr="000D4567">
              <w:rPr>
                <w:rFonts w:asciiTheme="majorHAnsi" w:hAnsiTheme="majorHAnsi" w:cstheme="majorHAnsi"/>
                <w:noProof/>
                <w:sz w:val="24"/>
                <w:szCs w:val="24"/>
              </w:rPr>
              <w:t xml:space="preserve"> </w:t>
            </w:r>
            <w:r w:rsidRPr="000D4567">
              <w:rPr>
                <w:rFonts w:asciiTheme="majorHAnsi" w:hAnsiTheme="majorHAnsi" w:cstheme="majorHAnsi"/>
                <w:noProof/>
                <w:sz w:val="24"/>
                <w:szCs w:val="24"/>
              </w:rPr>
              <w:t>deII’aria di un edificio con I’esterno, detti impianti devono mantenere attivi I’ingresso e I’estrazione deII’aria 24 ore su 24, 7 giorni su 7.</w:t>
            </w:r>
          </w:p>
          <w:p w:rsidR="007E0550" w:rsidRPr="00165EA0" w:rsidRDefault="007E0550" w:rsidP="007E0550">
            <w:pPr>
              <w:jc w:val="both"/>
              <w:rPr>
                <w:rFonts w:asciiTheme="majorHAnsi" w:hAnsiTheme="majorHAnsi" w:cstheme="majorHAnsi"/>
                <w:noProof/>
                <w:sz w:val="24"/>
                <w:szCs w:val="24"/>
              </w:rPr>
            </w:pPr>
          </w:p>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Le operazioni di cura deI viso, dovranno essere eseguite adottando precauzioni straordinarie che comportino, ove possibiIe, iI non utiIizzo di vapore oppure I’esecuzione di taIi trattamenti in IocaIi separati con idoneo ricambio d’aria aI termine di ogni prestazione.</w:t>
            </w:r>
          </w:p>
          <w:p w:rsidR="007E0550" w:rsidRPr="00165EA0" w:rsidRDefault="007E0550" w:rsidP="007E0550">
            <w:pPr>
              <w:jc w:val="both"/>
              <w:rPr>
                <w:rFonts w:asciiTheme="majorHAnsi" w:hAnsiTheme="majorHAnsi" w:cstheme="majorHAnsi"/>
                <w:noProof/>
                <w:sz w:val="24"/>
                <w:szCs w:val="24"/>
              </w:rPr>
            </w:pPr>
          </w:p>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L’accesso agIi spazi comuni riservati aI personaIe (quaIi: spogIiatoi, zona pausa caffè, servizi igienici) deve essere regoIamentato aI fine di evitare assembramenti. E’ necessario prevedere Ia rimozione daIIa saIa</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spazio di attesa di tavoIini, cuscini, riviste e sedie inutiIi.</w:t>
            </w:r>
          </w:p>
          <w:p w:rsidR="007251E5"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I servizi igienici devono essere di utiIizzo separato per iI personaIe e i cIienti; quaIora ciò non fosse possibiIe, iI servizio igienico deve essere reso disponibiIe ai cIienti, opportunamente aIIestito ed accessoriato con tutto quanto indispensabiIe per iI Iavaggio deIIe mani (dispenser, sapone Iiquido, saIviette a perdere), assicurando un’adeguata puIizia e disinfezione che, in caso di notevoIe affIusso, deve essere deve essere eseguita più voIte aI giorno.</w:t>
            </w:r>
          </w:p>
        </w:tc>
      </w:tr>
      <w:tr w:rsidR="007251E5" w:rsidRPr="00165EA0" w:rsidTr="007251E5">
        <w:trPr>
          <w:trHeight w:val="567"/>
        </w:trPr>
        <w:tc>
          <w:tcPr>
            <w:tcW w:w="9776" w:type="dxa"/>
            <w:shd w:val="clear" w:color="auto" w:fill="D9D9D9" w:themeFill="background1" w:themeFillShade="D9"/>
          </w:tcPr>
          <w:p w:rsidR="007251E5" w:rsidRPr="00165EA0" w:rsidRDefault="00735C75" w:rsidP="0056196F">
            <w:pPr>
              <w:jc w:val="both"/>
              <w:rPr>
                <w:rFonts w:asciiTheme="majorHAnsi" w:hAnsiTheme="majorHAnsi" w:cstheme="majorHAnsi"/>
                <w:noProof/>
                <w:sz w:val="24"/>
                <w:szCs w:val="24"/>
              </w:rPr>
            </w:pPr>
            <w:r w:rsidRPr="000D4567">
              <w:rPr>
                <w:rFonts w:asciiTheme="majorHAnsi" w:hAnsiTheme="majorHAnsi" w:cstheme="majorHAnsi"/>
                <w:noProof/>
                <w:sz w:val="24"/>
                <w:szCs w:val="24"/>
              </w:rPr>
              <w:t xml:space="preserve">I lavoratori sono stati adeguatamente formati in merito alla corretta applicazione delle norme riportate anche nel presente protocollo: si attengono pertanto all’attuazione del distanziamento sociale, contingentando gli accessi </w:t>
            </w:r>
            <w:r w:rsidR="0056196F" w:rsidRPr="000D4567">
              <w:rPr>
                <w:rFonts w:asciiTheme="majorHAnsi" w:hAnsiTheme="majorHAnsi" w:cstheme="majorHAnsi"/>
                <w:noProof/>
                <w:sz w:val="24"/>
                <w:szCs w:val="24"/>
              </w:rPr>
              <w:t>agli spazi comuni</w:t>
            </w:r>
            <w:r w:rsidRPr="000D4567">
              <w:rPr>
                <w:rFonts w:asciiTheme="majorHAnsi" w:hAnsiTheme="majorHAnsi" w:cstheme="majorHAnsi"/>
                <w:noProof/>
                <w:sz w:val="24"/>
                <w:szCs w:val="24"/>
              </w:rPr>
              <w:t>.</w:t>
            </w:r>
          </w:p>
        </w:tc>
      </w:tr>
    </w:tbl>
    <w:p w:rsidR="007B5B31" w:rsidRPr="00165EA0" w:rsidRDefault="007B5B31">
      <w:pPr>
        <w:rPr>
          <w:noProof/>
        </w:rPr>
      </w:pPr>
    </w:p>
    <w:p w:rsidR="007251E5" w:rsidRPr="00165EA0" w:rsidRDefault="007251E5">
      <w:pPr>
        <w:widowControl/>
        <w:autoSpaceDE/>
        <w:autoSpaceDN/>
        <w:spacing w:after="160" w:line="259" w:lineRule="auto"/>
        <w:rPr>
          <w:noProof/>
        </w:rPr>
      </w:pPr>
    </w:p>
    <w:tbl>
      <w:tblPr>
        <w:tblStyle w:val="GridTableLight"/>
        <w:tblW w:w="9776" w:type="dxa"/>
        <w:tblLook w:val="04A0"/>
      </w:tblPr>
      <w:tblGrid>
        <w:gridCol w:w="9776"/>
      </w:tblGrid>
      <w:tr w:rsidR="007251E5" w:rsidRPr="00165EA0" w:rsidTr="007251E5">
        <w:trPr>
          <w:trHeight w:val="567"/>
        </w:trPr>
        <w:tc>
          <w:tcPr>
            <w:tcW w:w="9776" w:type="dxa"/>
          </w:tcPr>
          <w:p w:rsidR="007251E5" w:rsidRPr="00165EA0" w:rsidRDefault="007E0550" w:rsidP="007E0550">
            <w:pPr>
              <w:pStyle w:val="Titolo1"/>
              <w:numPr>
                <w:ilvl w:val="0"/>
                <w:numId w:val="18"/>
              </w:numPr>
              <w:spacing w:before="120"/>
              <w:outlineLvl w:val="0"/>
              <w:rPr>
                <w:noProof/>
              </w:rPr>
            </w:pPr>
            <w:bookmarkStart w:id="8" w:name="_Toc40977156"/>
            <w:r w:rsidRPr="00165EA0">
              <w:rPr>
                <w:noProof/>
              </w:rPr>
              <w:t>Gestione entrata e uscita dei dipendenti</w:t>
            </w:r>
            <w:bookmarkEnd w:id="8"/>
          </w:p>
        </w:tc>
      </w:tr>
      <w:tr w:rsidR="007251E5" w:rsidRPr="00165EA0" w:rsidTr="007251E5">
        <w:trPr>
          <w:trHeight w:val="567"/>
        </w:trPr>
        <w:tc>
          <w:tcPr>
            <w:tcW w:w="9776" w:type="dxa"/>
          </w:tcPr>
          <w:p w:rsidR="007251E5" w:rsidRPr="00165EA0" w:rsidRDefault="007E0550" w:rsidP="007251E5">
            <w:pPr>
              <w:jc w:val="both"/>
              <w:rPr>
                <w:rFonts w:asciiTheme="majorHAnsi" w:hAnsiTheme="majorHAnsi" w:cstheme="majorHAnsi"/>
                <w:noProof/>
                <w:sz w:val="24"/>
                <w:szCs w:val="24"/>
              </w:rPr>
            </w:pPr>
            <w:r w:rsidRPr="00165EA0">
              <w:rPr>
                <w:rFonts w:asciiTheme="majorHAnsi" w:hAnsiTheme="majorHAnsi" w:cstheme="majorHAnsi"/>
                <w:noProof/>
                <w:sz w:val="24"/>
                <w:szCs w:val="24"/>
              </w:rPr>
              <w:t>Per iI numero ridotto degIi addetti di questi servizi, non sono richieste misure particoIari</w:t>
            </w:r>
          </w:p>
        </w:tc>
      </w:tr>
      <w:tr w:rsidR="00A33ADF" w:rsidRPr="00165EA0" w:rsidTr="00BD53A6">
        <w:trPr>
          <w:trHeight w:val="567"/>
        </w:trPr>
        <w:tc>
          <w:tcPr>
            <w:tcW w:w="9776" w:type="dxa"/>
            <w:shd w:val="clear" w:color="auto" w:fill="D9D9D9" w:themeFill="background1" w:themeFillShade="D9"/>
          </w:tcPr>
          <w:p w:rsidR="00A33ADF" w:rsidRPr="00165EA0" w:rsidRDefault="001E15BA" w:rsidP="00A33ADF">
            <w:pPr>
              <w:jc w:val="both"/>
              <w:rPr>
                <w:rFonts w:asciiTheme="majorHAnsi" w:hAnsiTheme="majorHAnsi" w:cstheme="majorHAnsi"/>
                <w:noProof/>
                <w:sz w:val="24"/>
                <w:szCs w:val="24"/>
              </w:rPr>
            </w:pPr>
            <w:r w:rsidRPr="000D4567">
              <w:rPr>
                <w:rFonts w:asciiTheme="majorHAnsi" w:hAnsiTheme="majorHAnsi" w:cstheme="majorHAnsi"/>
                <w:noProof/>
                <w:sz w:val="24"/>
                <w:szCs w:val="24"/>
              </w:rPr>
              <w:t>I lavoratori sono stati adeguatamente formati in merito alla corretta applicazione delle norme riportate anche nel presente protocollo: si attengono pertanto all’attuazione del distanziamento sociale, contingentando gli accessi agli spazi comuni.</w:t>
            </w:r>
          </w:p>
        </w:tc>
      </w:tr>
    </w:tbl>
    <w:p w:rsidR="00C859DE" w:rsidRDefault="00C859DE">
      <w:pPr>
        <w:widowControl/>
        <w:autoSpaceDE/>
        <w:autoSpaceDN/>
        <w:spacing w:after="160" w:line="259" w:lineRule="auto"/>
        <w:rPr>
          <w:noProof/>
        </w:rPr>
      </w:pPr>
      <w:r>
        <w:rPr>
          <w:noProof/>
        </w:rPr>
        <w:br w:type="page"/>
      </w:r>
    </w:p>
    <w:p w:rsidR="007E0550" w:rsidRPr="00165EA0" w:rsidRDefault="007E0550">
      <w:pPr>
        <w:rPr>
          <w:noProof/>
        </w:rPr>
      </w:pPr>
    </w:p>
    <w:tbl>
      <w:tblPr>
        <w:tblStyle w:val="GridTableLight"/>
        <w:tblW w:w="9776" w:type="dxa"/>
        <w:tblLook w:val="04A0"/>
      </w:tblPr>
      <w:tblGrid>
        <w:gridCol w:w="9776"/>
      </w:tblGrid>
      <w:tr w:rsidR="000932B3" w:rsidRPr="00165EA0" w:rsidTr="000932B3">
        <w:trPr>
          <w:trHeight w:val="567"/>
        </w:trPr>
        <w:tc>
          <w:tcPr>
            <w:tcW w:w="9776" w:type="dxa"/>
          </w:tcPr>
          <w:p w:rsidR="000932B3" w:rsidRPr="00165EA0" w:rsidRDefault="000932B3" w:rsidP="007E0550">
            <w:pPr>
              <w:pStyle w:val="Titolo1"/>
              <w:numPr>
                <w:ilvl w:val="0"/>
                <w:numId w:val="18"/>
              </w:numPr>
              <w:spacing w:before="120"/>
              <w:outlineLvl w:val="0"/>
              <w:rPr>
                <w:noProof/>
              </w:rPr>
            </w:pPr>
            <w:r w:rsidRPr="00165EA0">
              <w:rPr>
                <w:noProof/>
              </w:rPr>
              <w:br w:type="page"/>
            </w:r>
            <w:bookmarkStart w:id="9" w:name="_Toc40977157"/>
            <w:r w:rsidR="007E0550" w:rsidRPr="00165EA0">
              <w:rPr>
                <w:noProof/>
              </w:rPr>
              <w:t>Misure specifiche per i lavoratori</w:t>
            </w:r>
            <w:bookmarkEnd w:id="9"/>
          </w:p>
        </w:tc>
      </w:tr>
      <w:tr w:rsidR="000932B3" w:rsidRPr="00165EA0" w:rsidTr="000932B3">
        <w:trPr>
          <w:trHeight w:val="567"/>
        </w:trPr>
        <w:tc>
          <w:tcPr>
            <w:tcW w:w="9776" w:type="dxa"/>
          </w:tcPr>
          <w:p w:rsidR="000932B3" w:rsidRPr="00165EA0" w:rsidRDefault="007E0550" w:rsidP="000932B3">
            <w:pPr>
              <w:jc w:val="both"/>
              <w:rPr>
                <w:rFonts w:asciiTheme="majorHAnsi" w:hAnsiTheme="majorHAnsi" w:cstheme="majorHAnsi"/>
                <w:noProof/>
                <w:sz w:val="24"/>
                <w:szCs w:val="24"/>
              </w:rPr>
            </w:pPr>
            <w:r w:rsidRPr="00165EA0">
              <w:rPr>
                <w:rFonts w:asciiTheme="majorHAnsi" w:hAnsiTheme="majorHAnsi" w:cstheme="majorHAnsi"/>
                <w:noProof/>
                <w:sz w:val="24"/>
                <w:szCs w:val="24"/>
              </w:rPr>
              <w:t>Per eventuaIi uIteriori misure specifiche previste per i Iavoratori si rinvia aI ProtocoIIo condiviso di regoIamentazione deIIe misure per iI contrasto e iI contenimento deIIa diffusione deI virus Covid−19 negIi ambienti di Iavoro, emanato a IiveIIo nazionaIe iI 24 apriIe 2020. In particoIare, Ia sorvegIianza sanitaria dei Iavoratori ai sensi deI D.Lgs. 81</w:t>
            </w:r>
            <w:r w:rsidR="000D4567">
              <w:rPr>
                <w:rFonts w:asciiTheme="majorHAnsi" w:hAnsiTheme="majorHAnsi" w:cstheme="majorHAnsi"/>
                <w:noProof/>
                <w:sz w:val="24"/>
                <w:szCs w:val="24"/>
              </w:rPr>
              <w:t>/</w:t>
            </w:r>
            <w:r w:rsidRPr="00165EA0">
              <w:rPr>
                <w:rFonts w:asciiTheme="majorHAnsi" w:hAnsiTheme="majorHAnsi" w:cstheme="majorHAnsi"/>
                <w:noProof/>
                <w:sz w:val="24"/>
                <w:szCs w:val="24"/>
              </w:rPr>
              <w:t>2008 e s.m.i., ove prevista, deve proseguire rispettando Ie misure igieniche contenute neIIe indicazioni deI Ministero deIIa SaIute; iI medico competente deve segnaIare situazioni di particoIare fragiIità e patoIogie attuaIi o pregresse dei dipendenti per i provvedimenti deI caso</w:t>
            </w:r>
          </w:p>
        </w:tc>
      </w:tr>
    </w:tbl>
    <w:p w:rsidR="007251E5" w:rsidRPr="00165EA0" w:rsidRDefault="007251E5">
      <w:pPr>
        <w:rPr>
          <w:noProof/>
        </w:rPr>
      </w:pPr>
    </w:p>
    <w:p w:rsidR="007251E5" w:rsidRPr="00165EA0" w:rsidRDefault="007251E5">
      <w:pPr>
        <w:rPr>
          <w:noProof/>
        </w:rPr>
      </w:pPr>
    </w:p>
    <w:tbl>
      <w:tblPr>
        <w:tblStyle w:val="GridTableLight"/>
        <w:tblW w:w="9776" w:type="dxa"/>
        <w:tblLook w:val="04A0"/>
      </w:tblPr>
      <w:tblGrid>
        <w:gridCol w:w="9776"/>
      </w:tblGrid>
      <w:tr w:rsidR="000932B3" w:rsidRPr="00165EA0" w:rsidTr="000932B3">
        <w:trPr>
          <w:trHeight w:val="567"/>
        </w:trPr>
        <w:tc>
          <w:tcPr>
            <w:tcW w:w="9776" w:type="dxa"/>
          </w:tcPr>
          <w:p w:rsidR="000932B3" w:rsidRPr="00165EA0" w:rsidRDefault="000932B3" w:rsidP="003C46D2">
            <w:pPr>
              <w:pStyle w:val="Titolo1"/>
              <w:numPr>
                <w:ilvl w:val="0"/>
                <w:numId w:val="18"/>
              </w:numPr>
              <w:spacing w:before="120"/>
              <w:outlineLvl w:val="0"/>
              <w:rPr>
                <w:noProof/>
              </w:rPr>
            </w:pPr>
            <w:bookmarkStart w:id="10" w:name="_Toc40977158"/>
            <w:r w:rsidRPr="00165EA0">
              <w:rPr>
                <w:noProof/>
              </w:rPr>
              <w:t>Aggiornamento del protocollo di regolamentazione</w:t>
            </w:r>
            <w:bookmarkEnd w:id="10"/>
          </w:p>
        </w:tc>
      </w:tr>
      <w:tr w:rsidR="000932B3" w:rsidRPr="00165EA0" w:rsidTr="000932B3">
        <w:trPr>
          <w:trHeight w:val="567"/>
        </w:trPr>
        <w:tc>
          <w:tcPr>
            <w:tcW w:w="9776" w:type="dxa"/>
          </w:tcPr>
          <w:p w:rsidR="000932B3" w:rsidRPr="00165EA0" w:rsidRDefault="000932B3" w:rsidP="000932B3">
            <w:pPr>
              <w:jc w:val="both"/>
              <w:rPr>
                <w:rFonts w:asciiTheme="majorHAnsi" w:hAnsiTheme="majorHAnsi" w:cstheme="majorHAnsi"/>
                <w:noProof/>
                <w:sz w:val="24"/>
                <w:szCs w:val="24"/>
              </w:rPr>
            </w:pPr>
            <w:r w:rsidRPr="00165EA0">
              <w:rPr>
                <w:rFonts w:asciiTheme="majorHAnsi" w:hAnsiTheme="majorHAnsi" w:cstheme="majorHAnsi"/>
                <w:noProof/>
                <w:sz w:val="24"/>
                <w:szCs w:val="24"/>
              </w:rPr>
              <w:t>È costituito in azienda un Comitato per l’applicazione e la verifica delle regole del protocollo di regolamentazione con la partecipazione delle rappresentanze sindacali aziendali e del RLS.</w:t>
            </w:r>
          </w:p>
        </w:tc>
      </w:tr>
      <w:tr w:rsidR="007E0550" w:rsidRPr="00165EA0" w:rsidTr="007E0550">
        <w:trPr>
          <w:trHeight w:val="567"/>
        </w:trPr>
        <w:tc>
          <w:tcPr>
            <w:tcW w:w="9776" w:type="dxa"/>
          </w:tcPr>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Laddove, per la particolare tipologia di impresa e per il sistema delle relazioni sindacali, non si desse luogo alla costituzione di comitati aziendali, verrà istituito, un Comitato Territoriale composto dagli Organismi Paritetici per la salute e la sicurezza, laddove costituiti, con il coinvolgimento degli RLST e dei rappresentanti delle parti sociali.</w:t>
            </w:r>
          </w:p>
        </w:tc>
      </w:tr>
      <w:tr w:rsidR="007E0550" w:rsidRPr="00165EA0" w:rsidTr="007E0550">
        <w:trPr>
          <w:trHeight w:val="567"/>
        </w:trPr>
        <w:tc>
          <w:tcPr>
            <w:tcW w:w="9776" w:type="dxa"/>
          </w:tcPr>
          <w:p w:rsidR="007E0550" w:rsidRPr="00165EA0" w:rsidRDefault="007E0550" w:rsidP="007E0550">
            <w:pPr>
              <w:jc w:val="both"/>
              <w:rPr>
                <w:rFonts w:asciiTheme="majorHAnsi" w:hAnsiTheme="majorHAnsi" w:cstheme="majorHAnsi"/>
                <w:noProof/>
                <w:sz w:val="24"/>
                <w:szCs w:val="24"/>
              </w:rPr>
            </w:pPr>
            <w:r w:rsidRPr="00165EA0">
              <w:rPr>
                <w:rFonts w:asciiTheme="majorHAnsi" w:hAnsiTheme="majorHAnsi" w:cstheme="majorHAnsi"/>
                <w:noProof/>
                <w:sz w:val="24"/>
                <w:szCs w:val="24"/>
              </w:rPr>
              <w:t>Potranno essere costituiti, a livello territoriale o settoriale, ad iniziativa dei soggetti firmatari del presente Protocollo, comitati per le finalità del Protocollo, anche con il coinvolgimento delle autorità sanitaria locali e degli altri soggetti istituzionali coinvolti nelle iniziative per il contrasto della diffusione del COVID19.</w:t>
            </w:r>
          </w:p>
        </w:tc>
      </w:tr>
      <w:tr w:rsidR="00510A60" w:rsidRPr="00165EA0" w:rsidTr="00BD53A6">
        <w:trPr>
          <w:trHeight w:val="567"/>
        </w:trPr>
        <w:tc>
          <w:tcPr>
            <w:tcW w:w="9776" w:type="dxa"/>
            <w:shd w:val="clear" w:color="auto" w:fill="D9D9D9" w:themeFill="background1" w:themeFillShade="D9"/>
          </w:tcPr>
          <w:p w:rsidR="00510A60" w:rsidRPr="00165EA0" w:rsidRDefault="00510A60" w:rsidP="00510A60">
            <w:pPr>
              <w:jc w:val="both"/>
              <w:rPr>
                <w:rFonts w:asciiTheme="majorHAnsi" w:hAnsiTheme="majorHAnsi" w:cstheme="majorHAnsi"/>
                <w:noProof/>
                <w:sz w:val="24"/>
                <w:szCs w:val="24"/>
              </w:rPr>
            </w:pPr>
            <w:r w:rsidRPr="00165EA0">
              <w:rPr>
                <w:rFonts w:asciiTheme="majorHAnsi" w:hAnsiTheme="majorHAnsi" w:cstheme="majorHAnsi"/>
                <w:noProof/>
                <w:sz w:val="24"/>
                <w:szCs w:val="24"/>
              </w:rPr>
              <w:t>Il comitato è costituto dalle figure sotto riportate ed opera al fine di valutare l’applicazione e la verifica delle regole del presente protocollo.</w:t>
            </w:r>
          </w:p>
          <w:p w:rsidR="00510A60" w:rsidRPr="00165EA0" w:rsidRDefault="00510A60" w:rsidP="00510A60">
            <w:pPr>
              <w:jc w:val="both"/>
              <w:rPr>
                <w:rFonts w:asciiTheme="majorHAnsi" w:hAnsiTheme="majorHAnsi" w:cstheme="majorHAnsi"/>
                <w:noProof/>
                <w:sz w:val="24"/>
                <w:szCs w:val="24"/>
              </w:rPr>
            </w:pPr>
          </w:p>
          <w:p w:rsidR="00510A60" w:rsidRPr="00165EA0" w:rsidRDefault="00510A60" w:rsidP="00510A60">
            <w:pPr>
              <w:jc w:val="both"/>
              <w:rPr>
                <w:rFonts w:asciiTheme="majorHAnsi" w:hAnsiTheme="majorHAnsi" w:cstheme="majorHAnsi"/>
                <w:noProof/>
                <w:sz w:val="24"/>
                <w:szCs w:val="24"/>
              </w:rPr>
            </w:pPr>
            <w:r w:rsidRPr="00165EA0">
              <w:rPr>
                <w:rFonts w:asciiTheme="majorHAnsi" w:hAnsiTheme="majorHAnsi" w:cstheme="majorHAnsi"/>
                <w:noProof/>
                <w:sz w:val="24"/>
                <w:szCs w:val="24"/>
              </w:rPr>
              <w:t>Componenti del comitato:</w:t>
            </w:r>
          </w:p>
          <w:p w:rsidR="00510A60" w:rsidRPr="00165EA0" w:rsidRDefault="00510A60" w:rsidP="00510A60">
            <w:pPr>
              <w:pStyle w:val="Paragrafoelenco"/>
              <w:numPr>
                <w:ilvl w:val="0"/>
                <w:numId w:val="28"/>
              </w:numPr>
              <w:ind w:left="567" w:hanging="283"/>
              <w:jc w:val="both"/>
              <w:rPr>
                <w:rFonts w:asciiTheme="majorHAnsi" w:hAnsiTheme="majorHAnsi" w:cstheme="majorHAnsi"/>
                <w:noProof/>
                <w:sz w:val="24"/>
                <w:szCs w:val="24"/>
              </w:rPr>
            </w:pPr>
            <w:r w:rsidRPr="00165EA0">
              <w:rPr>
                <w:rFonts w:asciiTheme="majorHAnsi" w:hAnsiTheme="majorHAnsi" w:cstheme="majorHAnsi"/>
                <w:noProof/>
                <w:sz w:val="24"/>
                <w:szCs w:val="24"/>
              </w:rPr>
              <w:t>Datore di lavoro: Avv. Roberto Rava</w:t>
            </w:r>
          </w:p>
          <w:p w:rsidR="00510A60" w:rsidRPr="00165EA0" w:rsidRDefault="00D92214" w:rsidP="00510A60">
            <w:pPr>
              <w:pStyle w:val="Paragrafoelenco"/>
              <w:numPr>
                <w:ilvl w:val="0"/>
                <w:numId w:val="28"/>
              </w:numPr>
              <w:ind w:left="567" w:hanging="283"/>
              <w:jc w:val="both"/>
              <w:rPr>
                <w:rFonts w:asciiTheme="majorHAnsi" w:hAnsiTheme="majorHAnsi" w:cstheme="majorHAnsi"/>
                <w:noProof/>
                <w:sz w:val="24"/>
                <w:szCs w:val="24"/>
              </w:rPr>
            </w:pPr>
            <w:r w:rsidRPr="00165EA0">
              <w:rPr>
                <w:rFonts w:asciiTheme="majorHAnsi" w:hAnsiTheme="majorHAnsi" w:cstheme="majorHAnsi"/>
                <w:noProof/>
                <w:sz w:val="24"/>
                <w:szCs w:val="24"/>
              </w:rPr>
              <w:t>Dirige</w:t>
            </w:r>
            <w:r w:rsidR="00510A60" w:rsidRPr="00165EA0">
              <w:rPr>
                <w:rFonts w:asciiTheme="majorHAnsi" w:hAnsiTheme="majorHAnsi" w:cstheme="majorHAnsi"/>
                <w:noProof/>
                <w:sz w:val="24"/>
                <w:szCs w:val="24"/>
              </w:rPr>
              <w:t>nte: Dott.ssa Doriana Dall’Olio</w:t>
            </w:r>
          </w:p>
          <w:p w:rsidR="00510A60" w:rsidRPr="00165EA0" w:rsidRDefault="00D92214" w:rsidP="00510A60">
            <w:pPr>
              <w:pStyle w:val="Paragrafoelenco"/>
              <w:numPr>
                <w:ilvl w:val="0"/>
                <w:numId w:val="28"/>
              </w:numPr>
              <w:ind w:left="567" w:hanging="283"/>
              <w:jc w:val="both"/>
              <w:rPr>
                <w:rFonts w:asciiTheme="majorHAnsi" w:hAnsiTheme="majorHAnsi" w:cstheme="majorHAnsi"/>
                <w:noProof/>
                <w:sz w:val="24"/>
                <w:szCs w:val="24"/>
              </w:rPr>
            </w:pPr>
            <w:r w:rsidRPr="00165EA0">
              <w:rPr>
                <w:rFonts w:asciiTheme="majorHAnsi" w:hAnsiTheme="majorHAnsi" w:cstheme="majorHAnsi"/>
                <w:noProof/>
                <w:sz w:val="24"/>
                <w:szCs w:val="24"/>
              </w:rPr>
              <w:t>Dirige</w:t>
            </w:r>
            <w:r w:rsidR="00510A60" w:rsidRPr="00165EA0">
              <w:rPr>
                <w:rFonts w:asciiTheme="majorHAnsi" w:hAnsiTheme="majorHAnsi" w:cstheme="majorHAnsi"/>
                <w:noProof/>
                <w:sz w:val="24"/>
                <w:szCs w:val="24"/>
              </w:rPr>
              <w:t>nte: Dott. Stefano Mazzanti</w:t>
            </w:r>
          </w:p>
          <w:p w:rsidR="00510A60" w:rsidRPr="00165EA0" w:rsidRDefault="00510A60" w:rsidP="00510A60">
            <w:pPr>
              <w:pStyle w:val="Paragrafoelenco"/>
              <w:numPr>
                <w:ilvl w:val="0"/>
                <w:numId w:val="28"/>
              </w:numPr>
              <w:ind w:left="567" w:hanging="283"/>
              <w:jc w:val="both"/>
              <w:rPr>
                <w:rFonts w:asciiTheme="majorHAnsi" w:hAnsiTheme="majorHAnsi" w:cstheme="majorHAnsi"/>
                <w:noProof/>
                <w:sz w:val="24"/>
                <w:szCs w:val="24"/>
              </w:rPr>
            </w:pPr>
            <w:r w:rsidRPr="00165EA0">
              <w:rPr>
                <w:rFonts w:asciiTheme="majorHAnsi" w:hAnsiTheme="majorHAnsi" w:cstheme="majorHAnsi"/>
                <w:noProof/>
                <w:sz w:val="24"/>
                <w:szCs w:val="24"/>
              </w:rPr>
              <w:t>Rappresentante dei lavoratori per la sicurezza: Dott.ssa Lorenza Tolomei</w:t>
            </w:r>
          </w:p>
          <w:p w:rsidR="00510A60" w:rsidRPr="00165EA0" w:rsidRDefault="00510A60" w:rsidP="00510A60">
            <w:pPr>
              <w:pStyle w:val="Paragrafoelenco"/>
              <w:numPr>
                <w:ilvl w:val="0"/>
                <w:numId w:val="28"/>
              </w:numPr>
              <w:ind w:left="567" w:hanging="283"/>
              <w:jc w:val="both"/>
              <w:rPr>
                <w:rFonts w:asciiTheme="majorHAnsi" w:hAnsiTheme="majorHAnsi" w:cstheme="majorHAnsi"/>
                <w:noProof/>
                <w:sz w:val="24"/>
                <w:szCs w:val="24"/>
              </w:rPr>
            </w:pPr>
            <w:r w:rsidRPr="00165EA0">
              <w:rPr>
                <w:rFonts w:asciiTheme="majorHAnsi" w:hAnsiTheme="majorHAnsi" w:cstheme="majorHAnsi"/>
                <w:noProof/>
                <w:sz w:val="24"/>
                <w:szCs w:val="24"/>
              </w:rPr>
              <w:t>Medico Competente: Dott. Sante Tabanelli</w:t>
            </w:r>
          </w:p>
          <w:p w:rsidR="00510A60" w:rsidRPr="00165EA0" w:rsidRDefault="00510A60" w:rsidP="00510A60">
            <w:pPr>
              <w:pStyle w:val="Paragrafoelenco"/>
              <w:numPr>
                <w:ilvl w:val="0"/>
                <w:numId w:val="27"/>
              </w:numPr>
              <w:ind w:left="567" w:hanging="283"/>
              <w:jc w:val="both"/>
              <w:rPr>
                <w:rFonts w:asciiTheme="majorHAnsi" w:hAnsiTheme="majorHAnsi" w:cstheme="majorHAnsi"/>
                <w:noProof/>
                <w:sz w:val="24"/>
                <w:szCs w:val="24"/>
              </w:rPr>
            </w:pPr>
            <w:r w:rsidRPr="00165EA0">
              <w:rPr>
                <w:rFonts w:asciiTheme="majorHAnsi" w:hAnsiTheme="majorHAnsi" w:cstheme="majorHAnsi"/>
                <w:noProof/>
                <w:sz w:val="24"/>
                <w:szCs w:val="24"/>
              </w:rPr>
              <w:t>Responsabile del servizio di prevenzione e protezione: Dott. Angelo Negro</w:t>
            </w:r>
          </w:p>
        </w:tc>
      </w:tr>
    </w:tbl>
    <w:p w:rsidR="007251E5" w:rsidRPr="00165EA0" w:rsidRDefault="007251E5">
      <w:pPr>
        <w:rPr>
          <w:noProof/>
        </w:rPr>
      </w:pPr>
    </w:p>
    <w:p w:rsidR="000932B3" w:rsidRPr="00165EA0" w:rsidRDefault="000932B3">
      <w:pPr>
        <w:widowControl/>
        <w:autoSpaceDE/>
        <w:autoSpaceDN/>
        <w:spacing w:after="160" w:line="259" w:lineRule="auto"/>
        <w:rPr>
          <w:noProof/>
        </w:rPr>
      </w:pPr>
    </w:p>
    <w:p w:rsidR="00FC5B39" w:rsidRPr="00165EA0" w:rsidRDefault="00FC5B39" w:rsidP="00FC5B39">
      <w:pPr>
        <w:pStyle w:val="Titolo1"/>
        <w:spacing w:before="120"/>
        <w:ind w:left="360"/>
        <w:rPr>
          <w:noProof/>
        </w:rPr>
      </w:pPr>
      <w:bookmarkStart w:id="11" w:name="_Toc40977159"/>
      <w:r w:rsidRPr="00165EA0">
        <w:rPr>
          <w:noProof/>
        </w:rPr>
        <w:t>Allegati</w:t>
      </w:r>
      <w:bookmarkEnd w:id="11"/>
      <w:r w:rsidRPr="00165EA0">
        <w:rPr>
          <w:noProof/>
        </w:rPr>
        <w:t xml:space="preserve"> </w:t>
      </w:r>
    </w:p>
    <w:p w:rsidR="00FC5B39" w:rsidRPr="00165EA0" w:rsidRDefault="00FC5B39" w:rsidP="00FC5B39">
      <w:pPr>
        <w:rPr>
          <w:noProof/>
        </w:rPr>
      </w:pPr>
    </w:p>
    <w:p w:rsidR="002310D1" w:rsidRDefault="007E0550" w:rsidP="002070AC">
      <w:pPr>
        <w:pStyle w:val="Paragrafoelenco"/>
        <w:numPr>
          <w:ilvl w:val="0"/>
          <w:numId w:val="20"/>
        </w:numPr>
        <w:jc w:val="both"/>
        <w:rPr>
          <w:rFonts w:asciiTheme="majorHAnsi" w:hAnsiTheme="majorHAnsi" w:cstheme="majorHAnsi"/>
          <w:noProof/>
          <w:sz w:val="24"/>
          <w:szCs w:val="24"/>
        </w:rPr>
      </w:pPr>
      <w:r w:rsidRPr="00165EA0">
        <w:rPr>
          <w:rFonts w:asciiTheme="majorHAnsi" w:hAnsiTheme="majorHAnsi" w:cstheme="majorHAnsi"/>
          <w:noProof/>
          <w:sz w:val="24"/>
          <w:szCs w:val="24"/>
        </w:rPr>
        <w:t>Indicazioni tecniche per attività di puIizia, disinfezione e sanificazione in reIazione aI rischio SARS−CoV−2</w:t>
      </w:r>
    </w:p>
    <w:p w:rsidR="00C859DE" w:rsidRDefault="00C859DE" w:rsidP="00C859DE">
      <w:pPr>
        <w:pStyle w:val="Paragrafoelenco"/>
        <w:numPr>
          <w:ilvl w:val="0"/>
          <w:numId w:val="20"/>
        </w:numPr>
        <w:jc w:val="both"/>
        <w:rPr>
          <w:rFonts w:asciiTheme="majorHAnsi" w:hAnsiTheme="majorHAnsi" w:cstheme="majorHAnsi"/>
          <w:noProof/>
          <w:sz w:val="24"/>
          <w:szCs w:val="24"/>
        </w:rPr>
      </w:pPr>
      <w:r>
        <w:rPr>
          <w:rFonts w:asciiTheme="majorHAnsi" w:hAnsiTheme="majorHAnsi" w:cstheme="majorHAnsi"/>
          <w:noProof/>
          <w:sz w:val="24"/>
          <w:szCs w:val="24"/>
        </w:rPr>
        <w:t xml:space="preserve">Nota informativa per le estetiste (con istruzioni d’uso per mascherina e visiera) </w:t>
      </w:r>
    </w:p>
    <w:p w:rsidR="00C859DE" w:rsidRPr="00C859DE" w:rsidRDefault="00C859DE" w:rsidP="00C859DE">
      <w:pPr>
        <w:pStyle w:val="Paragrafoelenco"/>
        <w:numPr>
          <w:ilvl w:val="0"/>
          <w:numId w:val="20"/>
        </w:numPr>
        <w:jc w:val="both"/>
        <w:rPr>
          <w:rFonts w:asciiTheme="majorHAnsi" w:hAnsiTheme="majorHAnsi" w:cstheme="majorHAnsi"/>
          <w:noProof/>
          <w:sz w:val="24"/>
          <w:szCs w:val="24"/>
        </w:rPr>
      </w:pPr>
      <w:r>
        <w:rPr>
          <w:rFonts w:asciiTheme="majorHAnsi" w:hAnsiTheme="majorHAnsi" w:cstheme="majorHAnsi"/>
          <w:noProof/>
          <w:sz w:val="24"/>
          <w:szCs w:val="24"/>
        </w:rPr>
        <w:t>Registro di avvenuta informazione del personale estetista.</w:t>
      </w:r>
    </w:p>
    <w:sectPr w:rsidR="00C859DE" w:rsidRPr="00C859DE" w:rsidSect="00873925">
      <w:headerReference w:type="default" r:id="rId13"/>
      <w:footerReference w:type="default" r:id="rId14"/>
      <w:pgSz w:w="11906" w:h="16838"/>
      <w:pgMar w:top="1417" w:right="1134" w:bottom="1134" w:left="1134"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CA9" w:rsidRDefault="000D2CA9" w:rsidP="00BF3686">
      <w:r>
        <w:separator/>
      </w:r>
    </w:p>
  </w:endnote>
  <w:endnote w:type="continuationSeparator" w:id="0">
    <w:p w:rsidR="000D2CA9" w:rsidRDefault="000D2CA9" w:rsidP="00BF368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0395305"/>
      <w:docPartObj>
        <w:docPartGallery w:val="Page Numbers (Top of Page)"/>
        <w:docPartUnique/>
      </w:docPartObj>
    </w:sdtPr>
    <w:sdtContent>
      <w:p w:rsidR="000D2CA9" w:rsidRPr="00873925" w:rsidRDefault="000D2CA9" w:rsidP="00871C7F">
        <w:pPr>
          <w:jc w:val="right"/>
        </w:pPr>
        <w:r>
          <w:t xml:space="preserve">Pagina </w:t>
        </w:r>
        <w:fldSimple w:instr=" PAGE ">
          <w:r w:rsidR="004450B7">
            <w:rPr>
              <w:noProof/>
            </w:rPr>
            <w:t>9</w:t>
          </w:r>
        </w:fldSimple>
        <w:r>
          <w:t xml:space="preserve"> di </w:t>
        </w:r>
        <w:fldSimple w:instr=" NUMPAGES  ">
          <w:r w:rsidR="004450B7">
            <w:rPr>
              <w:noProof/>
            </w:rPr>
            <w:t>9</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CA9" w:rsidRDefault="000D2CA9" w:rsidP="00BF3686">
      <w:r>
        <w:separator/>
      </w:r>
    </w:p>
  </w:footnote>
  <w:footnote w:type="continuationSeparator" w:id="0">
    <w:p w:rsidR="000D2CA9" w:rsidRDefault="000D2CA9" w:rsidP="00BF36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CA9" w:rsidRPr="00FC5B39" w:rsidRDefault="000D2CA9" w:rsidP="00B24E2B">
    <w:pPr>
      <w:pStyle w:val="Intestazione"/>
      <w:tabs>
        <w:tab w:val="clear" w:pos="4819"/>
      </w:tabs>
      <w:rPr>
        <w:rFonts w:asciiTheme="majorHAnsi" w:hAnsiTheme="majorHAnsi" w:cstheme="majorHAnsi"/>
      </w:rPr>
    </w:pPr>
    <w:r>
      <w:rPr>
        <w:rFonts w:asciiTheme="majorHAnsi" w:hAnsiTheme="majorHAnsi" w:cstheme="majorHAnsi"/>
        <w:noProof/>
        <w:lang w:bidi="ar-SA"/>
      </w:rPr>
      <w:drawing>
        <wp:anchor distT="0" distB="0" distL="114300" distR="114300" simplePos="0" relativeHeight="251659264" behindDoc="0" locked="0" layoutInCell="1" allowOverlap="1">
          <wp:simplePos x="0" y="0"/>
          <wp:positionH relativeFrom="column">
            <wp:posOffset>5431790</wp:posOffset>
          </wp:positionH>
          <wp:positionV relativeFrom="paragraph">
            <wp:posOffset>-211455</wp:posOffset>
          </wp:positionV>
          <wp:extent cx="688340" cy="540385"/>
          <wp:effectExtent l="19050" t="0" r="0" b="0"/>
          <wp:wrapSquare wrapText="bothSides"/>
          <wp:docPr id="79" name="Immagine 79" descr="logo sfera nuo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logo sfera nuovo"/>
                  <pic:cNvPicPr>
                    <a:picLocks noChangeAspect="1" noChangeArrowheads="1"/>
                  </pic:cNvPicPr>
                </pic:nvPicPr>
                <pic:blipFill>
                  <a:blip r:embed="rId1"/>
                  <a:srcRect/>
                  <a:stretch>
                    <a:fillRect/>
                  </a:stretch>
                </pic:blipFill>
                <pic:spPr bwMode="auto">
                  <a:xfrm>
                    <a:off x="0" y="0"/>
                    <a:ext cx="688340" cy="540385"/>
                  </a:xfrm>
                  <a:prstGeom prst="rect">
                    <a:avLst/>
                  </a:prstGeom>
                  <a:noFill/>
                  <a:ln w="9525">
                    <a:noFill/>
                    <a:miter lim="800000"/>
                    <a:headEnd/>
                    <a:tailEnd/>
                  </a:ln>
                </pic:spPr>
              </pic:pic>
            </a:graphicData>
          </a:graphic>
        </wp:anchor>
      </w:drawing>
    </w:r>
    <w:r w:rsidRPr="00BA5108">
      <w:rPr>
        <w:rFonts w:asciiTheme="majorHAnsi" w:hAnsiTheme="majorHAnsi" w:cstheme="majorHAnsi"/>
      </w:rPr>
      <w:t>Protocollo di sicurezza Anti-contagio virus Covid-19</w:t>
    </w:r>
    <w:r>
      <w:rPr>
        <w:rFonts w:asciiTheme="majorHAnsi" w:hAnsiTheme="majorHAnsi" w:cstheme="majorHAnsi"/>
      </w:rPr>
      <w:t xml:space="preserve"> / Settore dell’Estetica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226E4A"/>
    <w:multiLevelType w:val="hybridMultilevel"/>
    <w:tmpl w:val="F5489182"/>
    <w:lvl w:ilvl="0" w:tplc="1C5A2FE0">
      <w:numFmt w:val="bullet"/>
      <w:lvlText w:val="•"/>
      <w:lvlJc w:val="left"/>
      <w:pPr>
        <w:ind w:left="1065" w:hanging="705"/>
      </w:pPr>
      <w:rPr>
        <w:rFonts w:ascii="Calibri Light" w:eastAsia="Garamond"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7F60651"/>
    <w:multiLevelType w:val="hybridMultilevel"/>
    <w:tmpl w:val="020246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4A11BE7"/>
    <w:multiLevelType w:val="hybridMultilevel"/>
    <w:tmpl w:val="3D38EB1E"/>
    <w:lvl w:ilvl="0" w:tplc="1C5A2FE0">
      <w:numFmt w:val="bullet"/>
      <w:lvlText w:val="•"/>
      <w:lvlJc w:val="left"/>
      <w:pPr>
        <w:ind w:left="1065" w:hanging="705"/>
      </w:pPr>
      <w:rPr>
        <w:rFonts w:ascii="Calibri Light" w:eastAsia="Garamond" w:hAnsi="Calibri Light"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EEE356D"/>
    <w:multiLevelType w:val="hybridMultilevel"/>
    <w:tmpl w:val="A11297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2969680B"/>
    <w:multiLevelType w:val="hybridMultilevel"/>
    <w:tmpl w:val="7A302A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AE714EE"/>
    <w:multiLevelType w:val="hybridMultilevel"/>
    <w:tmpl w:val="533EC0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2D13872"/>
    <w:multiLevelType w:val="hybridMultilevel"/>
    <w:tmpl w:val="5F6415A0"/>
    <w:lvl w:ilvl="0" w:tplc="0E74D8D4">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8">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46CC3313"/>
    <w:multiLevelType w:val="hybridMultilevel"/>
    <w:tmpl w:val="269EE9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5F3F16"/>
    <w:multiLevelType w:val="hybridMultilevel"/>
    <w:tmpl w:val="D0BA2E4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1712CD2"/>
    <w:multiLevelType w:val="hybridMultilevel"/>
    <w:tmpl w:val="560C6E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5EB69A0"/>
    <w:multiLevelType w:val="hybridMultilevel"/>
    <w:tmpl w:val="BD7E08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6E4450"/>
    <w:multiLevelType w:val="hybridMultilevel"/>
    <w:tmpl w:val="C4F812CA"/>
    <w:lvl w:ilvl="0" w:tplc="04100019">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67AE570C"/>
    <w:multiLevelType w:val="hybridMultilevel"/>
    <w:tmpl w:val="CB16882E"/>
    <w:lvl w:ilvl="0" w:tplc="0410000F">
      <w:start w:val="1"/>
      <w:numFmt w:val="decimal"/>
      <w:lvlText w:val="%1."/>
      <w:lvlJc w:val="left"/>
      <w:pPr>
        <w:ind w:left="720" w:hanging="360"/>
      </w:pPr>
    </w:lvl>
    <w:lvl w:ilvl="1" w:tplc="1C5A2FE0">
      <w:numFmt w:val="bullet"/>
      <w:lvlText w:val="•"/>
      <w:lvlJc w:val="left"/>
      <w:pPr>
        <w:ind w:left="1440" w:hanging="360"/>
      </w:pPr>
      <w:rPr>
        <w:rFonts w:ascii="Calibri Light" w:eastAsia="Garamond" w:hAnsi="Calibri Light" w:cs="Calibri Light"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876327E"/>
    <w:multiLevelType w:val="hybridMultilevel"/>
    <w:tmpl w:val="96D03746"/>
    <w:lvl w:ilvl="0" w:tplc="0410000F">
      <w:start w:val="1"/>
      <w:numFmt w:val="decimal"/>
      <w:lvlText w:val="%1."/>
      <w:lvlJc w:val="left"/>
      <w:pPr>
        <w:ind w:left="720" w:hanging="360"/>
      </w:pPr>
    </w:lvl>
    <w:lvl w:ilvl="1" w:tplc="04100017">
      <w:start w:val="1"/>
      <w:numFmt w:val="lowerLetter"/>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1">
    <w:nsid w:val="7AE7323D"/>
    <w:multiLevelType w:val="hybridMultilevel"/>
    <w:tmpl w:val="8DC8952C"/>
    <w:lvl w:ilvl="0" w:tplc="0E74D8D4">
      <w:start w:val="1"/>
      <w:numFmt w:val="decimal"/>
      <w:lvlText w:val="%1."/>
      <w:lvlJc w:val="left"/>
      <w:pPr>
        <w:ind w:left="720" w:hanging="360"/>
      </w:pPr>
      <w:rPr>
        <w:b/>
        <w:sz w:val="28"/>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8"/>
  </w:num>
  <w:num w:numId="3">
    <w:abstractNumId w:val="12"/>
  </w:num>
  <w:num w:numId="4">
    <w:abstractNumId w:val="18"/>
  </w:num>
  <w:num w:numId="5">
    <w:abstractNumId w:val="7"/>
  </w:num>
  <w:num w:numId="6">
    <w:abstractNumId w:val="24"/>
  </w:num>
  <w:num w:numId="7">
    <w:abstractNumId w:val="6"/>
  </w:num>
  <w:num w:numId="8">
    <w:abstractNumId w:val="25"/>
  </w:num>
  <w:num w:numId="9">
    <w:abstractNumId w:val="3"/>
  </w:num>
  <w:num w:numId="10">
    <w:abstractNumId w:val="29"/>
  </w:num>
  <w:num w:numId="11">
    <w:abstractNumId w:val="17"/>
  </w:num>
  <w:num w:numId="12">
    <w:abstractNumId w:val="10"/>
  </w:num>
  <w:num w:numId="13">
    <w:abstractNumId w:val="9"/>
  </w:num>
  <w:num w:numId="14">
    <w:abstractNumId w:val="5"/>
  </w:num>
  <w:num w:numId="15">
    <w:abstractNumId w:val="8"/>
  </w:num>
  <w:num w:numId="16">
    <w:abstractNumId w:val="13"/>
  </w:num>
  <w:num w:numId="17">
    <w:abstractNumId w:val="30"/>
  </w:num>
  <w:num w:numId="18">
    <w:abstractNumId w:val="31"/>
  </w:num>
  <w:num w:numId="19">
    <w:abstractNumId w:val="15"/>
  </w:num>
  <w:num w:numId="20">
    <w:abstractNumId w:val="26"/>
  </w:num>
  <w:num w:numId="21">
    <w:abstractNumId w:val="2"/>
  </w:num>
  <w:num w:numId="22">
    <w:abstractNumId w:val="22"/>
  </w:num>
  <w:num w:numId="23">
    <w:abstractNumId w:val="16"/>
  </w:num>
  <w:num w:numId="24">
    <w:abstractNumId w:val="20"/>
  </w:num>
  <w:num w:numId="25">
    <w:abstractNumId w:val="19"/>
  </w:num>
  <w:num w:numId="26">
    <w:abstractNumId w:val="23"/>
  </w:num>
  <w:num w:numId="27">
    <w:abstractNumId w:val="21"/>
  </w:num>
  <w:num w:numId="28">
    <w:abstractNumId w:val="1"/>
  </w:num>
  <w:num w:numId="29">
    <w:abstractNumId w:val="4"/>
  </w:num>
  <w:num w:numId="30">
    <w:abstractNumId w:val="27"/>
  </w:num>
  <w:num w:numId="31">
    <w:abstractNumId w:val="14"/>
  </w:num>
  <w:num w:numId="32">
    <w:abstractNumId w:val="11"/>
  </w:num>
  <w:numIdMacAtCleanup w:val="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hdrShapeDefaults>
    <o:shapedefaults v:ext="edit" spidmax="40961"/>
  </w:hdrShapeDefaults>
  <w:footnotePr>
    <w:footnote w:id="-1"/>
    <w:footnote w:id="0"/>
  </w:footnotePr>
  <w:endnotePr>
    <w:endnote w:id="-1"/>
    <w:endnote w:id="0"/>
  </w:endnotePr>
  <w:compat/>
  <w:rsids>
    <w:rsidRoot w:val="00EF507C"/>
    <w:rsid w:val="00010820"/>
    <w:rsid w:val="00013406"/>
    <w:rsid w:val="00015FF4"/>
    <w:rsid w:val="000213FB"/>
    <w:rsid w:val="00021480"/>
    <w:rsid w:val="00026626"/>
    <w:rsid w:val="00034A2A"/>
    <w:rsid w:val="00035FE6"/>
    <w:rsid w:val="000366AE"/>
    <w:rsid w:val="000402EA"/>
    <w:rsid w:val="00061DAF"/>
    <w:rsid w:val="00067D69"/>
    <w:rsid w:val="00067EF3"/>
    <w:rsid w:val="00071A38"/>
    <w:rsid w:val="00071A6A"/>
    <w:rsid w:val="00072EBB"/>
    <w:rsid w:val="000811C9"/>
    <w:rsid w:val="0008163D"/>
    <w:rsid w:val="00082E8E"/>
    <w:rsid w:val="00090FBE"/>
    <w:rsid w:val="000932B3"/>
    <w:rsid w:val="00095250"/>
    <w:rsid w:val="000A01F1"/>
    <w:rsid w:val="000A2F77"/>
    <w:rsid w:val="000A4844"/>
    <w:rsid w:val="000A4D2E"/>
    <w:rsid w:val="000A67C6"/>
    <w:rsid w:val="000A75FC"/>
    <w:rsid w:val="000C33FA"/>
    <w:rsid w:val="000C3C90"/>
    <w:rsid w:val="000C71AF"/>
    <w:rsid w:val="000D0DE0"/>
    <w:rsid w:val="000D116B"/>
    <w:rsid w:val="000D2CA9"/>
    <w:rsid w:val="000D3DC5"/>
    <w:rsid w:val="000D4567"/>
    <w:rsid w:val="000D56F0"/>
    <w:rsid w:val="000D787A"/>
    <w:rsid w:val="000E3B13"/>
    <w:rsid w:val="000E444C"/>
    <w:rsid w:val="000E58FC"/>
    <w:rsid w:val="000F209F"/>
    <w:rsid w:val="000F47EF"/>
    <w:rsid w:val="000F7A3C"/>
    <w:rsid w:val="00104AA8"/>
    <w:rsid w:val="001054C6"/>
    <w:rsid w:val="00105850"/>
    <w:rsid w:val="00114AC1"/>
    <w:rsid w:val="00121D5F"/>
    <w:rsid w:val="00127C0D"/>
    <w:rsid w:val="001348B0"/>
    <w:rsid w:val="00134F33"/>
    <w:rsid w:val="0015490D"/>
    <w:rsid w:val="0015627B"/>
    <w:rsid w:val="00157D86"/>
    <w:rsid w:val="001627ED"/>
    <w:rsid w:val="00164B53"/>
    <w:rsid w:val="00165EA0"/>
    <w:rsid w:val="00167BE9"/>
    <w:rsid w:val="00170DC5"/>
    <w:rsid w:val="001721CB"/>
    <w:rsid w:val="00174230"/>
    <w:rsid w:val="00175721"/>
    <w:rsid w:val="00176A28"/>
    <w:rsid w:val="0018475F"/>
    <w:rsid w:val="001862A1"/>
    <w:rsid w:val="00186F61"/>
    <w:rsid w:val="001915F0"/>
    <w:rsid w:val="001A318A"/>
    <w:rsid w:val="001A6C3F"/>
    <w:rsid w:val="001B213A"/>
    <w:rsid w:val="001B22D2"/>
    <w:rsid w:val="001B676E"/>
    <w:rsid w:val="001B6C16"/>
    <w:rsid w:val="001B6D61"/>
    <w:rsid w:val="001B7921"/>
    <w:rsid w:val="001C06D0"/>
    <w:rsid w:val="001C0ACC"/>
    <w:rsid w:val="001D00B6"/>
    <w:rsid w:val="001D5586"/>
    <w:rsid w:val="001D5E3C"/>
    <w:rsid w:val="001E152C"/>
    <w:rsid w:val="001E15BA"/>
    <w:rsid w:val="001E1FEC"/>
    <w:rsid w:val="001E277A"/>
    <w:rsid w:val="001E6356"/>
    <w:rsid w:val="001F0615"/>
    <w:rsid w:val="001F23AA"/>
    <w:rsid w:val="001F427F"/>
    <w:rsid w:val="001F4494"/>
    <w:rsid w:val="001F50AC"/>
    <w:rsid w:val="00206002"/>
    <w:rsid w:val="002070AC"/>
    <w:rsid w:val="002102AB"/>
    <w:rsid w:val="00216479"/>
    <w:rsid w:val="0021790A"/>
    <w:rsid w:val="0022437F"/>
    <w:rsid w:val="0022747D"/>
    <w:rsid w:val="002310D1"/>
    <w:rsid w:val="00235E59"/>
    <w:rsid w:val="00252EA8"/>
    <w:rsid w:val="002575D0"/>
    <w:rsid w:val="00261234"/>
    <w:rsid w:val="00263466"/>
    <w:rsid w:val="00273384"/>
    <w:rsid w:val="00273BD9"/>
    <w:rsid w:val="00274815"/>
    <w:rsid w:val="002813C1"/>
    <w:rsid w:val="00285757"/>
    <w:rsid w:val="00287429"/>
    <w:rsid w:val="002936A4"/>
    <w:rsid w:val="00295F91"/>
    <w:rsid w:val="002A178B"/>
    <w:rsid w:val="002A7189"/>
    <w:rsid w:val="002B0298"/>
    <w:rsid w:val="002B6799"/>
    <w:rsid w:val="002C096F"/>
    <w:rsid w:val="002C3C01"/>
    <w:rsid w:val="002E4BE3"/>
    <w:rsid w:val="002E7F98"/>
    <w:rsid w:val="002F1F36"/>
    <w:rsid w:val="002F2882"/>
    <w:rsid w:val="002F375A"/>
    <w:rsid w:val="002F449F"/>
    <w:rsid w:val="002F5273"/>
    <w:rsid w:val="0030046C"/>
    <w:rsid w:val="00304A0F"/>
    <w:rsid w:val="003057C5"/>
    <w:rsid w:val="00315012"/>
    <w:rsid w:val="0031729A"/>
    <w:rsid w:val="0032151E"/>
    <w:rsid w:val="00333D57"/>
    <w:rsid w:val="00334DAC"/>
    <w:rsid w:val="00335524"/>
    <w:rsid w:val="003364ED"/>
    <w:rsid w:val="003413CA"/>
    <w:rsid w:val="003427EA"/>
    <w:rsid w:val="0035336D"/>
    <w:rsid w:val="003676E4"/>
    <w:rsid w:val="00374612"/>
    <w:rsid w:val="0038214B"/>
    <w:rsid w:val="00382A10"/>
    <w:rsid w:val="003A124E"/>
    <w:rsid w:val="003A2574"/>
    <w:rsid w:val="003B0A5B"/>
    <w:rsid w:val="003B2239"/>
    <w:rsid w:val="003B76EA"/>
    <w:rsid w:val="003C46D2"/>
    <w:rsid w:val="003E0552"/>
    <w:rsid w:val="003E2282"/>
    <w:rsid w:val="003E4555"/>
    <w:rsid w:val="003E4F9E"/>
    <w:rsid w:val="003E5E44"/>
    <w:rsid w:val="003F157F"/>
    <w:rsid w:val="003F78F9"/>
    <w:rsid w:val="003F7B1B"/>
    <w:rsid w:val="00402701"/>
    <w:rsid w:val="00402CF4"/>
    <w:rsid w:val="00406487"/>
    <w:rsid w:val="004113E9"/>
    <w:rsid w:val="004123F6"/>
    <w:rsid w:val="004134DE"/>
    <w:rsid w:val="00417697"/>
    <w:rsid w:val="004207E3"/>
    <w:rsid w:val="00433CC2"/>
    <w:rsid w:val="004450B7"/>
    <w:rsid w:val="00447CA7"/>
    <w:rsid w:val="004501D9"/>
    <w:rsid w:val="004523CF"/>
    <w:rsid w:val="00454C6F"/>
    <w:rsid w:val="00465B52"/>
    <w:rsid w:val="004739AB"/>
    <w:rsid w:val="00474FC4"/>
    <w:rsid w:val="00482728"/>
    <w:rsid w:val="00496CF5"/>
    <w:rsid w:val="004A1D32"/>
    <w:rsid w:val="004A2AAE"/>
    <w:rsid w:val="004A4940"/>
    <w:rsid w:val="004A5A97"/>
    <w:rsid w:val="004A614E"/>
    <w:rsid w:val="004B276F"/>
    <w:rsid w:val="004B75DE"/>
    <w:rsid w:val="004F12C5"/>
    <w:rsid w:val="004F3BEF"/>
    <w:rsid w:val="004F4DDA"/>
    <w:rsid w:val="005001B5"/>
    <w:rsid w:val="00500840"/>
    <w:rsid w:val="00503839"/>
    <w:rsid w:val="00510A60"/>
    <w:rsid w:val="00512019"/>
    <w:rsid w:val="005139D8"/>
    <w:rsid w:val="0051585E"/>
    <w:rsid w:val="00517534"/>
    <w:rsid w:val="00520DF8"/>
    <w:rsid w:val="005252D4"/>
    <w:rsid w:val="00527613"/>
    <w:rsid w:val="00532D84"/>
    <w:rsid w:val="005345AA"/>
    <w:rsid w:val="00536ECC"/>
    <w:rsid w:val="005468D1"/>
    <w:rsid w:val="00547D91"/>
    <w:rsid w:val="00552957"/>
    <w:rsid w:val="00554B24"/>
    <w:rsid w:val="00555286"/>
    <w:rsid w:val="0056196F"/>
    <w:rsid w:val="0056339B"/>
    <w:rsid w:val="00577750"/>
    <w:rsid w:val="005907A7"/>
    <w:rsid w:val="005A0F8C"/>
    <w:rsid w:val="005A270E"/>
    <w:rsid w:val="005B4904"/>
    <w:rsid w:val="005B6A2D"/>
    <w:rsid w:val="005C2EEC"/>
    <w:rsid w:val="005C44B9"/>
    <w:rsid w:val="005C5D6F"/>
    <w:rsid w:val="005C6409"/>
    <w:rsid w:val="005D0D58"/>
    <w:rsid w:val="005D0F64"/>
    <w:rsid w:val="005E155C"/>
    <w:rsid w:val="005F6E4A"/>
    <w:rsid w:val="00600872"/>
    <w:rsid w:val="0060256B"/>
    <w:rsid w:val="00603CED"/>
    <w:rsid w:val="00605A17"/>
    <w:rsid w:val="0061249B"/>
    <w:rsid w:val="006214E7"/>
    <w:rsid w:val="00634528"/>
    <w:rsid w:val="006421EF"/>
    <w:rsid w:val="00657862"/>
    <w:rsid w:val="00661609"/>
    <w:rsid w:val="006816A5"/>
    <w:rsid w:val="00685631"/>
    <w:rsid w:val="00691223"/>
    <w:rsid w:val="00692A55"/>
    <w:rsid w:val="0069476C"/>
    <w:rsid w:val="00695E56"/>
    <w:rsid w:val="006A16B2"/>
    <w:rsid w:val="006B0A49"/>
    <w:rsid w:val="006B1BA9"/>
    <w:rsid w:val="006B5262"/>
    <w:rsid w:val="006B5B99"/>
    <w:rsid w:val="006C026F"/>
    <w:rsid w:val="006D4F40"/>
    <w:rsid w:val="006D55F2"/>
    <w:rsid w:val="006D7D15"/>
    <w:rsid w:val="006F456A"/>
    <w:rsid w:val="006F490D"/>
    <w:rsid w:val="006F5D6D"/>
    <w:rsid w:val="007003B5"/>
    <w:rsid w:val="0070059A"/>
    <w:rsid w:val="0070162D"/>
    <w:rsid w:val="00701F68"/>
    <w:rsid w:val="00710B6B"/>
    <w:rsid w:val="0072033E"/>
    <w:rsid w:val="00720873"/>
    <w:rsid w:val="0072107D"/>
    <w:rsid w:val="007251E5"/>
    <w:rsid w:val="00735C75"/>
    <w:rsid w:val="007426F5"/>
    <w:rsid w:val="00754A83"/>
    <w:rsid w:val="0076071F"/>
    <w:rsid w:val="00765E23"/>
    <w:rsid w:val="00777A4E"/>
    <w:rsid w:val="007824D9"/>
    <w:rsid w:val="0079086C"/>
    <w:rsid w:val="00791037"/>
    <w:rsid w:val="00791E07"/>
    <w:rsid w:val="007944A8"/>
    <w:rsid w:val="00797287"/>
    <w:rsid w:val="007A55CB"/>
    <w:rsid w:val="007B0903"/>
    <w:rsid w:val="007B39E4"/>
    <w:rsid w:val="007B4F2F"/>
    <w:rsid w:val="007B5B31"/>
    <w:rsid w:val="007D3113"/>
    <w:rsid w:val="007D379A"/>
    <w:rsid w:val="007E0550"/>
    <w:rsid w:val="007E6D13"/>
    <w:rsid w:val="007E7011"/>
    <w:rsid w:val="007E7A2D"/>
    <w:rsid w:val="007F25C9"/>
    <w:rsid w:val="007F27C4"/>
    <w:rsid w:val="007F61FB"/>
    <w:rsid w:val="007F6792"/>
    <w:rsid w:val="008026F2"/>
    <w:rsid w:val="0080324B"/>
    <w:rsid w:val="00810B05"/>
    <w:rsid w:val="00820160"/>
    <w:rsid w:val="00824A2A"/>
    <w:rsid w:val="0083380C"/>
    <w:rsid w:val="008344E1"/>
    <w:rsid w:val="00837683"/>
    <w:rsid w:val="00840C27"/>
    <w:rsid w:val="00841FC6"/>
    <w:rsid w:val="00842A6A"/>
    <w:rsid w:val="008431E4"/>
    <w:rsid w:val="00844148"/>
    <w:rsid w:val="00851B39"/>
    <w:rsid w:val="00853042"/>
    <w:rsid w:val="00864E0C"/>
    <w:rsid w:val="0086576F"/>
    <w:rsid w:val="00871BCA"/>
    <w:rsid w:val="00871C7F"/>
    <w:rsid w:val="00873925"/>
    <w:rsid w:val="00873DA9"/>
    <w:rsid w:val="00877336"/>
    <w:rsid w:val="008774E0"/>
    <w:rsid w:val="008862DA"/>
    <w:rsid w:val="00892BBF"/>
    <w:rsid w:val="008B2600"/>
    <w:rsid w:val="008C4FBF"/>
    <w:rsid w:val="008C6C68"/>
    <w:rsid w:val="008D0B8E"/>
    <w:rsid w:val="008D6421"/>
    <w:rsid w:val="008E0FF3"/>
    <w:rsid w:val="008E3BD3"/>
    <w:rsid w:val="008E4926"/>
    <w:rsid w:val="008E6A67"/>
    <w:rsid w:val="008E6C09"/>
    <w:rsid w:val="008F1409"/>
    <w:rsid w:val="008F259C"/>
    <w:rsid w:val="008F6907"/>
    <w:rsid w:val="00906D93"/>
    <w:rsid w:val="00910917"/>
    <w:rsid w:val="00910FDE"/>
    <w:rsid w:val="009125C0"/>
    <w:rsid w:val="009223C9"/>
    <w:rsid w:val="00922F25"/>
    <w:rsid w:val="0092570C"/>
    <w:rsid w:val="00927D4B"/>
    <w:rsid w:val="00932398"/>
    <w:rsid w:val="00944D6C"/>
    <w:rsid w:val="00954BB9"/>
    <w:rsid w:val="00956C9A"/>
    <w:rsid w:val="00963D4D"/>
    <w:rsid w:val="00970329"/>
    <w:rsid w:val="00970AE3"/>
    <w:rsid w:val="00971B96"/>
    <w:rsid w:val="009854A5"/>
    <w:rsid w:val="00994FAF"/>
    <w:rsid w:val="0099785B"/>
    <w:rsid w:val="009A3C52"/>
    <w:rsid w:val="009B2FC9"/>
    <w:rsid w:val="009C371F"/>
    <w:rsid w:val="009C7B38"/>
    <w:rsid w:val="009D4199"/>
    <w:rsid w:val="009D63A4"/>
    <w:rsid w:val="009D6A16"/>
    <w:rsid w:val="009E37FE"/>
    <w:rsid w:val="009E3C3E"/>
    <w:rsid w:val="009F0A39"/>
    <w:rsid w:val="009F7269"/>
    <w:rsid w:val="009F7A7E"/>
    <w:rsid w:val="009F7F90"/>
    <w:rsid w:val="00A113E3"/>
    <w:rsid w:val="00A1796C"/>
    <w:rsid w:val="00A33ADF"/>
    <w:rsid w:val="00A36927"/>
    <w:rsid w:val="00A4199E"/>
    <w:rsid w:val="00A466B3"/>
    <w:rsid w:val="00A51BBB"/>
    <w:rsid w:val="00A61308"/>
    <w:rsid w:val="00A622A4"/>
    <w:rsid w:val="00A72657"/>
    <w:rsid w:val="00A737F1"/>
    <w:rsid w:val="00A76236"/>
    <w:rsid w:val="00A8135F"/>
    <w:rsid w:val="00A84B04"/>
    <w:rsid w:val="00A852CF"/>
    <w:rsid w:val="00A952CB"/>
    <w:rsid w:val="00AA36AB"/>
    <w:rsid w:val="00AA76C9"/>
    <w:rsid w:val="00AB0CDD"/>
    <w:rsid w:val="00AB1940"/>
    <w:rsid w:val="00AB3527"/>
    <w:rsid w:val="00AC50CF"/>
    <w:rsid w:val="00AE0E88"/>
    <w:rsid w:val="00AF5DBC"/>
    <w:rsid w:val="00B026FC"/>
    <w:rsid w:val="00B11A58"/>
    <w:rsid w:val="00B160B3"/>
    <w:rsid w:val="00B16D71"/>
    <w:rsid w:val="00B22E77"/>
    <w:rsid w:val="00B24E2B"/>
    <w:rsid w:val="00B27797"/>
    <w:rsid w:val="00B40052"/>
    <w:rsid w:val="00B436F6"/>
    <w:rsid w:val="00B47C7F"/>
    <w:rsid w:val="00B515BD"/>
    <w:rsid w:val="00B53F08"/>
    <w:rsid w:val="00B561E5"/>
    <w:rsid w:val="00B6507A"/>
    <w:rsid w:val="00B65BF0"/>
    <w:rsid w:val="00B75CE2"/>
    <w:rsid w:val="00B943D5"/>
    <w:rsid w:val="00B96A30"/>
    <w:rsid w:val="00BA2D01"/>
    <w:rsid w:val="00BA2DA0"/>
    <w:rsid w:val="00BA5108"/>
    <w:rsid w:val="00BA6CB8"/>
    <w:rsid w:val="00BA6D44"/>
    <w:rsid w:val="00BB0CBD"/>
    <w:rsid w:val="00BB7702"/>
    <w:rsid w:val="00BD0EB7"/>
    <w:rsid w:val="00BD48E8"/>
    <w:rsid w:val="00BD53A6"/>
    <w:rsid w:val="00BD5E30"/>
    <w:rsid w:val="00BE0DE0"/>
    <w:rsid w:val="00BE17CA"/>
    <w:rsid w:val="00BE1868"/>
    <w:rsid w:val="00BE72C6"/>
    <w:rsid w:val="00BF04AE"/>
    <w:rsid w:val="00BF26EB"/>
    <w:rsid w:val="00BF3686"/>
    <w:rsid w:val="00BF67B9"/>
    <w:rsid w:val="00C028B6"/>
    <w:rsid w:val="00C02C30"/>
    <w:rsid w:val="00C0536B"/>
    <w:rsid w:val="00C13EDF"/>
    <w:rsid w:val="00C15D41"/>
    <w:rsid w:val="00C20063"/>
    <w:rsid w:val="00C214E0"/>
    <w:rsid w:val="00C2329A"/>
    <w:rsid w:val="00C30AA6"/>
    <w:rsid w:val="00C31173"/>
    <w:rsid w:val="00C3441E"/>
    <w:rsid w:val="00C40285"/>
    <w:rsid w:val="00C4314A"/>
    <w:rsid w:val="00C44D04"/>
    <w:rsid w:val="00C5550F"/>
    <w:rsid w:val="00C649BD"/>
    <w:rsid w:val="00C81FF7"/>
    <w:rsid w:val="00C859DE"/>
    <w:rsid w:val="00C870AF"/>
    <w:rsid w:val="00C93D3B"/>
    <w:rsid w:val="00C95DC2"/>
    <w:rsid w:val="00CA04A1"/>
    <w:rsid w:val="00CA0C77"/>
    <w:rsid w:val="00CA6FAD"/>
    <w:rsid w:val="00CC1DC3"/>
    <w:rsid w:val="00CC39E2"/>
    <w:rsid w:val="00CC3EEC"/>
    <w:rsid w:val="00CC4A91"/>
    <w:rsid w:val="00CD0330"/>
    <w:rsid w:val="00CD1C0B"/>
    <w:rsid w:val="00CD40DB"/>
    <w:rsid w:val="00CD63D8"/>
    <w:rsid w:val="00CF05F9"/>
    <w:rsid w:val="00CF3605"/>
    <w:rsid w:val="00D05F99"/>
    <w:rsid w:val="00D10669"/>
    <w:rsid w:val="00D16CB2"/>
    <w:rsid w:val="00D277D4"/>
    <w:rsid w:val="00D312FD"/>
    <w:rsid w:val="00D344A3"/>
    <w:rsid w:val="00D37A60"/>
    <w:rsid w:val="00D42B00"/>
    <w:rsid w:val="00D53952"/>
    <w:rsid w:val="00D56E25"/>
    <w:rsid w:val="00D66096"/>
    <w:rsid w:val="00D7353C"/>
    <w:rsid w:val="00D7544F"/>
    <w:rsid w:val="00D77ED4"/>
    <w:rsid w:val="00D802A8"/>
    <w:rsid w:val="00D8271F"/>
    <w:rsid w:val="00D92214"/>
    <w:rsid w:val="00D96062"/>
    <w:rsid w:val="00DA6AF0"/>
    <w:rsid w:val="00DB5510"/>
    <w:rsid w:val="00DC2418"/>
    <w:rsid w:val="00DC68BE"/>
    <w:rsid w:val="00DC7F2A"/>
    <w:rsid w:val="00DD1D92"/>
    <w:rsid w:val="00DD2AA7"/>
    <w:rsid w:val="00DD4589"/>
    <w:rsid w:val="00DD7F1A"/>
    <w:rsid w:val="00DE3D13"/>
    <w:rsid w:val="00DF3EB7"/>
    <w:rsid w:val="00DF3EC5"/>
    <w:rsid w:val="00E0184F"/>
    <w:rsid w:val="00E03162"/>
    <w:rsid w:val="00E0608E"/>
    <w:rsid w:val="00E13A38"/>
    <w:rsid w:val="00E14F17"/>
    <w:rsid w:val="00E1601F"/>
    <w:rsid w:val="00E17D77"/>
    <w:rsid w:val="00E2087D"/>
    <w:rsid w:val="00E2111A"/>
    <w:rsid w:val="00E304F4"/>
    <w:rsid w:val="00E419CE"/>
    <w:rsid w:val="00E42F81"/>
    <w:rsid w:val="00E4682F"/>
    <w:rsid w:val="00E566AE"/>
    <w:rsid w:val="00E57CF5"/>
    <w:rsid w:val="00E614BF"/>
    <w:rsid w:val="00E676DA"/>
    <w:rsid w:val="00E8227E"/>
    <w:rsid w:val="00E83D9A"/>
    <w:rsid w:val="00E85D9A"/>
    <w:rsid w:val="00E90E1D"/>
    <w:rsid w:val="00EA1548"/>
    <w:rsid w:val="00EA6BD8"/>
    <w:rsid w:val="00EB70AA"/>
    <w:rsid w:val="00EB7FB6"/>
    <w:rsid w:val="00EC0440"/>
    <w:rsid w:val="00EC27CF"/>
    <w:rsid w:val="00ED51ED"/>
    <w:rsid w:val="00ED75CD"/>
    <w:rsid w:val="00EE445E"/>
    <w:rsid w:val="00EE6FD4"/>
    <w:rsid w:val="00EF2AF9"/>
    <w:rsid w:val="00EF30DD"/>
    <w:rsid w:val="00EF4817"/>
    <w:rsid w:val="00EF507C"/>
    <w:rsid w:val="00EF5E55"/>
    <w:rsid w:val="00F042BC"/>
    <w:rsid w:val="00F048B2"/>
    <w:rsid w:val="00F0495F"/>
    <w:rsid w:val="00F04F5D"/>
    <w:rsid w:val="00F14482"/>
    <w:rsid w:val="00F21D5C"/>
    <w:rsid w:val="00F276CF"/>
    <w:rsid w:val="00F36C1B"/>
    <w:rsid w:val="00F36D13"/>
    <w:rsid w:val="00F37AD6"/>
    <w:rsid w:val="00F456B8"/>
    <w:rsid w:val="00F47A16"/>
    <w:rsid w:val="00F51039"/>
    <w:rsid w:val="00F5292D"/>
    <w:rsid w:val="00F56B79"/>
    <w:rsid w:val="00F57C50"/>
    <w:rsid w:val="00F61D7F"/>
    <w:rsid w:val="00F662F2"/>
    <w:rsid w:val="00F67A73"/>
    <w:rsid w:val="00F728DF"/>
    <w:rsid w:val="00F74158"/>
    <w:rsid w:val="00F8336B"/>
    <w:rsid w:val="00F8537C"/>
    <w:rsid w:val="00F86E31"/>
    <w:rsid w:val="00F93B4B"/>
    <w:rsid w:val="00FC0309"/>
    <w:rsid w:val="00FC4495"/>
    <w:rsid w:val="00FC5B39"/>
    <w:rsid w:val="00FD09B5"/>
    <w:rsid w:val="00FD26C9"/>
    <w:rsid w:val="00FD35FC"/>
    <w:rsid w:val="00FF1195"/>
    <w:rsid w:val="00FF3969"/>
    <w:rsid w:val="00FF7083"/>
    <w:rsid w:val="00FF754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paragraph" w:styleId="Titolo1">
    <w:name w:val="heading 1"/>
    <w:basedOn w:val="Normale"/>
    <w:next w:val="Normale"/>
    <w:link w:val="Titolo1Carattere"/>
    <w:uiPriority w:val="9"/>
    <w:qFormat/>
    <w:rsid w:val="008E3BD3"/>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ltesto">
    <w:name w:val="Body Text"/>
    <w:basedOn w:val="Normale"/>
    <w:link w:val="CorpodeltestoCarattere"/>
    <w:uiPriority w:val="1"/>
    <w:qFormat/>
    <w:rsid w:val="00EF507C"/>
    <w:rPr>
      <w:sz w:val="28"/>
      <w:szCs w:val="28"/>
    </w:rPr>
  </w:style>
  <w:style w:type="character" w:customStyle="1" w:styleId="CorpodeltestoCarattere">
    <w:name w:val="Corpo del testo Carattere"/>
    <w:basedOn w:val="Carpredefinitoparagrafo"/>
    <w:link w:val="Corpodel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customStyle="1" w:styleId="GridTableLight">
    <w:name w:val="Grid Table Light"/>
    <w:basedOn w:val="Tabellanormale"/>
    <w:uiPriority w:val="40"/>
    <w:rsid w:val="000811C9"/>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 w:type="character" w:customStyle="1" w:styleId="Titolo1Carattere">
    <w:name w:val="Titolo 1 Carattere"/>
    <w:basedOn w:val="Carpredefinitoparagrafo"/>
    <w:link w:val="Titolo1"/>
    <w:uiPriority w:val="9"/>
    <w:rsid w:val="008E3BD3"/>
    <w:rPr>
      <w:rFonts w:asciiTheme="majorHAnsi" w:eastAsiaTheme="majorEastAsia" w:hAnsiTheme="majorHAnsi" w:cstheme="majorBidi"/>
      <w:b/>
      <w:bCs/>
      <w:color w:val="2F5496" w:themeColor="accent1" w:themeShade="BF"/>
      <w:sz w:val="28"/>
      <w:szCs w:val="28"/>
      <w:lang w:eastAsia="it-IT" w:bidi="it-IT"/>
    </w:rPr>
  </w:style>
  <w:style w:type="paragraph" w:styleId="Titolosommario">
    <w:name w:val="TOC Heading"/>
    <w:basedOn w:val="Titolo1"/>
    <w:next w:val="Normale"/>
    <w:uiPriority w:val="39"/>
    <w:semiHidden/>
    <w:unhideWhenUsed/>
    <w:qFormat/>
    <w:rsid w:val="008E3BD3"/>
    <w:pPr>
      <w:widowControl/>
      <w:autoSpaceDE/>
      <w:autoSpaceDN/>
      <w:spacing w:line="276" w:lineRule="auto"/>
      <w:outlineLvl w:val="9"/>
    </w:pPr>
    <w:rPr>
      <w:lang w:eastAsia="en-US" w:bidi="ar-SA"/>
    </w:rPr>
  </w:style>
  <w:style w:type="paragraph" w:styleId="Sommario1">
    <w:name w:val="toc 1"/>
    <w:basedOn w:val="Normale"/>
    <w:next w:val="Normale"/>
    <w:autoRedefine/>
    <w:uiPriority w:val="39"/>
    <w:unhideWhenUsed/>
    <w:rsid w:val="008E3BD3"/>
    <w:pPr>
      <w:spacing w:after="100"/>
    </w:pPr>
  </w:style>
  <w:style w:type="character" w:styleId="Collegamentoipertestuale">
    <w:name w:val="Hyperlink"/>
    <w:basedOn w:val="Carpredefinitoparagrafo"/>
    <w:uiPriority w:val="99"/>
    <w:unhideWhenUsed/>
    <w:rsid w:val="008E3BD3"/>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saIute.gov.it/portaIe/nuovocoronaviru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3.xml><?xml version="1.0" encoding="utf-8"?>
<ds:datastoreItem xmlns:ds="http://schemas.openxmlformats.org/officeDocument/2006/customXml" ds:itemID="{C48AD952-F669-49E2-B50B-A3E447D9927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A18E103-CD4C-4C17-96B2-9A55EBCF4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954</TotalTime>
  <Pages>9</Pages>
  <Words>2996</Words>
  <Characters>17078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pcambpc</cp:lastModifiedBy>
  <cp:revision>70</cp:revision>
  <cp:lastPrinted>2020-05-20T08:24:00Z</cp:lastPrinted>
  <dcterms:created xsi:type="dcterms:W3CDTF">2020-03-17T11:35:00Z</dcterms:created>
  <dcterms:modified xsi:type="dcterms:W3CDTF">2020-05-21T16:44:00Z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